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D9" w:rsidRPr="00C04659" w:rsidRDefault="001779D9" w:rsidP="001779D9">
      <w:pPr>
        <w:ind w:right="-1"/>
        <w:jc w:val="center"/>
        <w:rPr>
          <w:rFonts w:ascii="Times New Roman" w:eastAsia="Times New Roman" w:hAnsi="Times New Roman" w:cs="Times New Roman"/>
          <w:b/>
        </w:rPr>
      </w:pPr>
      <w:r w:rsidRPr="00C04659">
        <w:rPr>
          <w:rFonts w:ascii="Times New Roman" w:eastAsia="Times New Roman" w:hAnsi="Times New Roman" w:cs="Times New Roman"/>
          <w:b/>
        </w:rPr>
        <w:t xml:space="preserve">ДЕПАРТАМЕНТ ОБРАЗОВАНИЯ </w:t>
      </w:r>
    </w:p>
    <w:p w:rsidR="001779D9" w:rsidRPr="00C04659" w:rsidRDefault="001779D9" w:rsidP="001779D9">
      <w:pPr>
        <w:ind w:right="-1"/>
        <w:jc w:val="center"/>
        <w:rPr>
          <w:rFonts w:ascii="Times New Roman" w:eastAsia="Times New Roman" w:hAnsi="Times New Roman" w:cs="Times New Roman"/>
          <w:b/>
        </w:rPr>
      </w:pPr>
      <w:r w:rsidRPr="00C04659">
        <w:rPr>
          <w:rFonts w:ascii="Times New Roman" w:eastAsia="Times New Roman" w:hAnsi="Times New Roman" w:cs="Times New Roman"/>
          <w:b/>
        </w:rPr>
        <w:t>ЯМАЛО-НЕНЕЦКОГО АВТОНОМНОГО ОКРУГА</w:t>
      </w:r>
    </w:p>
    <w:p w:rsidR="001779D9" w:rsidRPr="00C04659" w:rsidRDefault="001779D9" w:rsidP="001779D9">
      <w:pPr>
        <w:ind w:right="-1"/>
        <w:rPr>
          <w:rFonts w:ascii="Times New Roman" w:eastAsia="Times New Roman" w:hAnsi="Times New Roman" w:cs="Times New Roman"/>
          <w:b/>
        </w:rPr>
      </w:pPr>
    </w:p>
    <w:p w:rsidR="001779D9" w:rsidRPr="00C04659" w:rsidRDefault="001779D9" w:rsidP="001779D9">
      <w:pPr>
        <w:ind w:right="-1"/>
        <w:jc w:val="center"/>
        <w:rPr>
          <w:rFonts w:ascii="Times New Roman" w:eastAsia="Times New Roman" w:hAnsi="Times New Roman" w:cs="Times New Roman"/>
        </w:rPr>
      </w:pPr>
      <w:r w:rsidRPr="00C04659">
        <w:rPr>
          <w:rFonts w:ascii="Times New Roman" w:eastAsia="Times New Roman" w:hAnsi="Times New Roman" w:cs="Times New Roman"/>
        </w:rPr>
        <w:t xml:space="preserve">СОВЕЩАНИЕ С РУКОВОДИТЕЛЯМИ ОРГАНОВ МЕСТНОГО </w:t>
      </w:r>
    </w:p>
    <w:p w:rsidR="001779D9" w:rsidRPr="00C04659" w:rsidRDefault="001779D9" w:rsidP="001779D9">
      <w:pPr>
        <w:ind w:right="-1"/>
        <w:jc w:val="center"/>
        <w:rPr>
          <w:rFonts w:ascii="Times New Roman" w:eastAsia="Times New Roman" w:hAnsi="Times New Roman" w:cs="Times New Roman"/>
        </w:rPr>
      </w:pPr>
      <w:r w:rsidRPr="00C04659">
        <w:rPr>
          <w:rFonts w:ascii="Times New Roman" w:eastAsia="Times New Roman" w:hAnsi="Times New Roman" w:cs="Times New Roman"/>
        </w:rPr>
        <w:t xml:space="preserve">САМОУПРАВЛЕНИЯ, </w:t>
      </w:r>
      <w:proofErr w:type="gramStart"/>
      <w:r w:rsidRPr="00C04659">
        <w:rPr>
          <w:rFonts w:ascii="Times New Roman" w:eastAsia="Times New Roman" w:hAnsi="Times New Roman" w:cs="Times New Roman"/>
        </w:rPr>
        <w:t>ОСУЩЕСТВЛЯЮЩИХ</w:t>
      </w:r>
      <w:proofErr w:type="gramEnd"/>
      <w:r w:rsidRPr="00C04659">
        <w:rPr>
          <w:rFonts w:ascii="Times New Roman" w:eastAsia="Times New Roman" w:hAnsi="Times New Roman" w:cs="Times New Roman"/>
        </w:rPr>
        <w:t xml:space="preserve"> УПРАВЛЕНИЕ В СФЕРЕ ОБРАЗОВАНИЯ</w:t>
      </w:r>
      <w:r w:rsidR="002F43DF">
        <w:rPr>
          <w:rFonts w:ascii="Times New Roman" w:eastAsia="Times New Roman" w:hAnsi="Times New Roman" w:cs="Times New Roman"/>
        </w:rPr>
        <w:t>,</w:t>
      </w:r>
      <w:r w:rsidR="002F43DF" w:rsidRPr="002F43DF">
        <w:rPr>
          <w:rFonts w:ascii="Times New Roman" w:eastAsia="Times New Roman" w:hAnsi="Times New Roman" w:cs="Times New Roman"/>
        </w:rPr>
        <w:t xml:space="preserve"> </w:t>
      </w:r>
      <w:r w:rsidR="002B2C09">
        <w:rPr>
          <w:rFonts w:ascii="Times New Roman" w:eastAsia="Times New Roman" w:hAnsi="Times New Roman" w:cs="Times New Roman"/>
        </w:rPr>
        <w:t xml:space="preserve">И </w:t>
      </w:r>
      <w:r w:rsidR="002F43DF">
        <w:rPr>
          <w:rFonts w:ascii="Times New Roman" w:eastAsia="Times New Roman" w:hAnsi="Times New Roman" w:cs="Times New Roman"/>
        </w:rPr>
        <w:t>ГОСУДАРСТВЕННЫМИ УЧРЕЖДЕНИЯМИ, ПОДВЕДОМСТВЕННЫМИ ДЕПАРТАМЕНТУ ОБРАЗОВАНИЯ ЯМАЛО-НЕНЕЦКОГО АВТОНОМНОГО ОКРУГА</w:t>
      </w:r>
      <w:r w:rsidRPr="00C04659">
        <w:rPr>
          <w:rFonts w:ascii="Times New Roman" w:eastAsia="Times New Roman" w:hAnsi="Times New Roman" w:cs="Times New Roman"/>
        </w:rPr>
        <w:t xml:space="preserve"> </w:t>
      </w:r>
    </w:p>
    <w:p w:rsidR="001779D9" w:rsidRPr="00C04659" w:rsidRDefault="001779D9" w:rsidP="001779D9">
      <w:pPr>
        <w:ind w:right="-1"/>
        <w:jc w:val="both"/>
        <w:rPr>
          <w:rFonts w:ascii="Times New Roman" w:eastAsia="Times New Roman" w:hAnsi="Times New Roman" w:cs="Times New Roman"/>
        </w:rPr>
      </w:pPr>
    </w:p>
    <w:p w:rsidR="001779D9" w:rsidRPr="00C04659" w:rsidRDefault="00DD7C11" w:rsidP="001779D9">
      <w:pPr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</w:t>
      </w:r>
      <w:r w:rsidR="00061438">
        <w:rPr>
          <w:rFonts w:ascii="Times New Roman" w:eastAsia="Times New Roman" w:hAnsi="Times New Roman" w:cs="Times New Roman"/>
        </w:rPr>
        <w:t xml:space="preserve"> </w:t>
      </w:r>
      <w:r w:rsidR="00C75CD0">
        <w:rPr>
          <w:rFonts w:ascii="Times New Roman" w:eastAsia="Times New Roman" w:hAnsi="Times New Roman" w:cs="Times New Roman"/>
        </w:rPr>
        <w:t>ноября</w:t>
      </w:r>
      <w:r w:rsidR="006A3088">
        <w:rPr>
          <w:rFonts w:ascii="Times New Roman" w:eastAsia="Times New Roman" w:hAnsi="Times New Roman" w:cs="Times New Roman"/>
        </w:rPr>
        <w:t xml:space="preserve"> </w:t>
      </w:r>
      <w:r w:rsidR="001779D9" w:rsidRPr="00C04659">
        <w:rPr>
          <w:rFonts w:ascii="Times New Roman" w:eastAsia="Times New Roman" w:hAnsi="Times New Roman" w:cs="Times New Roman"/>
        </w:rPr>
        <w:t>201</w:t>
      </w:r>
      <w:r w:rsidR="006A3088">
        <w:rPr>
          <w:rFonts w:ascii="Times New Roman" w:eastAsia="Times New Roman" w:hAnsi="Times New Roman" w:cs="Times New Roman"/>
        </w:rPr>
        <w:t>8</w:t>
      </w:r>
      <w:r w:rsidR="001779D9" w:rsidRPr="00C04659">
        <w:rPr>
          <w:rFonts w:ascii="Times New Roman" w:eastAsia="Times New Roman" w:hAnsi="Times New Roman" w:cs="Times New Roman"/>
        </w:rPr>
        <w:t xml:space="preserve"> г.</w:t>
      </w:r>
      <w:r w:rsidR="001779D9" w:rsidRPr="00C04659">
        <w:rPr>
          <w:rFonts w:ascii="Times New Roman" w:eastAsia="Times New Roman" w:hAnsi="Times New Roman" w:cs="Times New Roman"/>
        </w:rPr>
        <w:tab/>
      </w:r>
      <w:r w:rsidR="001779D9" w:rsidRPr="00C04659">
        <w:rPr>
          <w:rFonts w:ascii="Times New Roman" w:eastAsia="Times New Roman" w:hAnsi="Times New Roman" w:cs="Times New Roman"/>
        </w:rPr>
        <w:tab/>
      </w:r>
      <w:r w:rsidR="001779D9" w:rsidRPr="00C04659">
        <w:rPr>
          <w:rFonts w:ascii="Times New Roman" w:eastAsia="Times New Roman" w:hAnsi="Times New Roman" w:cs="Times New Roman"/>
        </w:rPr>
        <w:tab/>
      </w:r>
      <w:r w:rsidR="001779D9" w:rsidRPr="00C04659">
        <w:rPr>
          <w:rFonts w:ascii="Times New Roman" w:eastAsia="Times New Roman" w:hAnsi="Times New Roman" w:cs="Times New Roman"/>
        </w:rPr>
        <w:tab/>
      </w:r>
      <w:r w:rsidR="001779D9" w:rsidRPr="00C04659">
        <w:rPr>
          <w:rFonts w:ascii="Times New Roman" w:eastAsia="Times New Roman" w:hAnsi="Times New Roman" w:cs="Times New Roman"/>
        </w:rPr>
        <w:tab/>
      </w:r>
      <w:r w:rsidR="001779D9" w:rsidRPr="00C04659">
        <w:rPr>
          <w:rFonts w:ascii="Times New Roman" w:eastAsia="Times New Roman" w:hAnsi="Times New Roman" w:cs="Times New Roman"/>
        </w:rPr>
        <w:tab/>
        <w:t xml:space="preserve">         </w:t>
      </w:r>
      <w:r w:rsidR="00A719B9">
        <w:rPr>
          <w:rFonts w:ascii="Times New Roman" w:eastAsia="Times New Roman" w:hAnsi="Times New Roman" w:cs="Times New Roman"/>
        </w:rPr>
        <w:t xml:space="preserve">        </w:t>
      </w:r>
      <w:r w:rsidR="001779D9" w:rsidRPr="00C04659">
        <w:rPr>
          <w:rFonts w:ascii="Times New Roman" w:eastAsia="Times New Roman" w:hAnsi="Times New Roman" w:cs="Times New Roman"/>
        </w:rPr>
        <w:t xml:space="preserve"> г. Салехард</w:t>
      </w:r>
    </w:p>
    <w:p w:rsidR="001779D9" w:rsidRPr="00C04659" w:rsidRDefault="001779D9" w:rsidP="001779D9">
      <w:pPr>
        <w:ind w:right="-1"/>
        <w:jc w:val="both"/>
        <w:rPr>
          <w:rFonts w:ascii="Times New Roman" w:eastAsia="Times New Roman" w:hAnsi="Times New Roman" w:cs="Times New Roman"/>
        </w:rPr>
      </w:pPr>
    </w:p>
    <w:p w:rsidR="00C75CD0" w:rsidRPr="00C75CD0" w:rsidRDefault="00C75CD0" w:rsidP="00F160F1">
      <w:pPr>
        <w:ind w:right="5322"/>
        <w:rPr>
          <w:rFonts w:ascii="Times New Roman" w:hAnsi="Times New Roman"/>
          <w:b/>
          <w:color w:val="000000"/>
        </w:rPr>
      </w:pPr>
      <w:r w:rsidRPr="00C75CD0">
        <w:rPr>
          <w:rFonts w:ascii="Times New Roman" w:hAnsi="Times New Roman"/>
          <w:b/>
          <w:color w:val="000000"/>
        </w:rPr>
        <w:t>Перспективы внедрения и применения разработанной модели аттестации учителей на основе использования ЕФОМ</w:t>
      </w:r>
    </w:p>
    <w:p w:rsidR="00A719B9" w:rsidRDefault="00A719B9" w:rsidP="00F4665F">
      <w:pPr>
        <w:ind w:firstLine="709"/>
        <w:jc w:val="both"/>
        <w:rPr>
          <w:sz w:val="28"/>
          <w:szCs w:val="28"/>
        </w:rPr>
      </w:pPr>
    </w:p>
    <w:p w:rsidR="0003082A" w:rsidRDefault="0003082A" w:rsidP="0003082A">
      <w:pPr>
        <w:pStyle w:val="3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Добрый день уважаемые коллеги!</w:t>
      </w:r>
    </w:p>
    <w:p w:rsidR="009225B6" w:rsidRPr="009225B6" w:rsidRDefault="009225B6" w:rsidP="009225B6"/>
    <w:p w:rsidR="00C75CD0" w:rsidRDefault="0003082A" w:rsidP="00C75CD0">
      <w:pPr>
        <w:pStyle w:val="3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В начале ноября</w:t>
      </w:r>
      <w:r w:rsidR="00C75CD0" w:rsidRPr="00C75CD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текущего года Министерство</w:t>
      </w:r>
      <w:r w:rsidR="00C75CD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м</w:t>
      </w:r>
      <w:r w:rsidR="00C75CD0" w:rsidRPr="00C75CD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просвещения Российской Федерации совместно с Московским государственным психолого-педагогическим университетом</w:t>
      </w:r>
      <w:r w:rsidR="00C75CD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был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и</w:t>
      </w:r>
      <w:r w:rsidR="00C75CD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проведен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ы</w:t>
      </w:r>
      <w:r w:rsidR="00C75CD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3082A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курсы повышения квалификации и </w:t>
      </w:r>
      <w:r w:rsidR="00C75CD0" w:rsidRPr="00C75CD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Всероссийская конференция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по теме </w:t>
      </w:r>
      <w:r w:rsidR="00C75CD0" w:rsidRPr="00C75CD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«Общественно-профессиональное обсуждение хода внедрения и применения разработанной модели аттестации на основе использования ЕФОМ и типовых комплектов ЕФОМ для проведения аттестации учителей»</w:t>
      </w:r>
      <w:r w:rsidR="00C75CD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75CD0" w:rsidRPr="00C75CD0" w:rsidRDefault="0003082A" w:rsidP="00C75CD0">
      <w:pPr>
        <w:pStyle w:val="4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03082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Для участия в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этих мероприятиях</w:t>
      </w:r>
      <w:r w:rsidRPr="0003082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нами была сформирована группа слушателей из г.г. Ноябрьска, Нового Уренгоя, Муравленко, </w:t>
      </w:r>
      <w:proofErr w:type="spellStart"/>
      <w:r w:rsidRPr="0003082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Надымского</w:t>
      </w:r>
      <w:proofErr w:type="spellEnd"/>
      <w:r w:rsidRPr="0003082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Пуровского районов.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Разработчиками освещались</w:t>
      </w:r>
      <w:r w:rsidR="00C75CD0" w:rsidRPr="00C75CD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результаты апробации</w:t>
      </w:r>
      <w:r w:rsidR="00C75CD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модели аттестации</w:t>
      </w:r>
      <w:r w:rsidRPr="0003082A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C75CD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учителей</w:t>
      </w:r>
      <w:r w:rsidR="005F5296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проводимой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 2018 году</w:t>
      </w:r>
      <w:r w:rsidR="00C75CD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п</w:t>
      </w:r>
      <w:r w:rsidR="00C75CD0" w:rsidRPr="00C75CD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ерспективы </w:t>
      </w:r>
      <w:r w:rsidR="00C75CD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ее </w:t>
      </w:r>
      <w:r w:rsidR="00C75CD0" w:rsidRPr="00C75CD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внедрения и применения.</w:t>
      </w:r>
    </w:p>
    <w:p w:rsidR="00C75CD0" w:rsidRDefault="00C75CD0" w:rsidP="00A71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по итогам апробации модель аттестации претерпела незначительные изменения по сравнению с прошлым годом. На слайде представлен </w:t>
      </w:r>
      <w:r w:rsidR="00DD7C11">
        <w:rPr>
          <w:rFonts w:ascii="Times New Roman" w:hAnsi="Times New Roman" w:cs="Times New Roman"/>
          <w:sz w:val="28"/>
          <w:szCs w:val="28"/>
        </w:rPr>
        <w:t>доработанн</w:t>
      </w:r>
      <w:r>
        <w:rPr>
          <w:rFonts w:ascii="Times New Roman" w:hAnsi="Times New Roman" w:cs="Times New Roman"/>
          <w:sz w:val="28"/>
          <w:szCs w:val="28"/>
        </w:rPr>
        <w:t xml:space="preserve">ый вариант модели. </w:t>
      </w:r>
    </w:p>
    <w:p w:rsidR="005F5296" w:rsidRDefault="005F5296" w:rsidP="005F5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видите, что любая аттестация предполагает оценку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компетенций учителя посредством ЕФОМ</w:t>
      </w:r>
      <w:r w:rsidR="003F46F0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="003F46F0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 xml:space="preserve"> будут привлекаться эксперты из федеральной базы</w:t>
      </w:r>
      <w:r w:rsidR="003F46F0">
        <w:rPr>
          <w:rFonts w:ascii="Times New Roman" w:hAnsi="Times New Roman" w:cs="Times New Roman"/>
          <w:sz w:val="28"/>
          <w:szCs w:val="28"/>
        </w:rPr>
        <w:t>) и анализ условий профессиональной деятельности, образовательные результаты и профессиональные достижения учителя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0F6" w:rsidRDefault="005F5296" w:rsidP="005F5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начало педагогической деятельности для выпускников ВУЗов и колледжей будет возможно только после сдачи профессионального экзамена. Это не значит, что не сдав его, выпускник не получит документ об образовании. Диплом будет выдан, но </w:t>
      </w:r>
      <w:r w:rsidR="001740F6">
        <w:rPr>
          <w:rFonts w:ascii="Times New Roman" w:hAnsi="Times New Roman" w:cs="Times New Roman"/>
          <w:sz w:val="28"/>
          <w:szCs w:val="28"/>
        </w:rPr>
        <w:t>при приеме его на работу без свидетельства, работодатель будет брать на себя ответственность за деятельность такого педагога.</w:t>
      </w:r>
    </w:p>
    <w:p w:rsidR="005F5296" w:rsidRDefault="005F5296" w:rsidP="005F5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процедура позволит отсеять выпускников</w:t>
      </w:r>
      <w:r w:rsidR="005D70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готовых к практической деятельности учителя.</w:t>
      </w:r>
    </w:p>
    <w:p w:rsidR="00867DDA" w:rsidRDefault="003F46F0" w:rsidP="00A71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F5296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F5296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5296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должности, проводим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F5296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самостоятельно, в дополнение нынешнему представлению работодателя необходимо </w:t>
      </w:r>
      <w:r w:rsidR="00574DC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F5296">
        <w:rPr>
          <w:rFonts w:ascii="Times New Roman" w:hAnsi="Times New Roman" w:cs="Times New Roman"/>
          <w:sz w:val="28"/>
          <w:szCs w:val="28"/>
        </w:rPr>
        <w:t>также пройти тестирование по 4 компетенциям на основе ЕФОМ.</w:t>
      </w:r>
    </w:p>
    <w:p w:rsidR="00C1767E" w:rsidRDefault="007F6503" w:rsidP="00A71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внедрения новой модели аттестации вызывают большое количество </w:t>
      </w:r>
      <w:r w:rsidR="003F46F0">
        <w:rPr>
          <w:rFonts w:ascii="Times New Roman" w:hAnsi="Times New Roman" w:cs="Times New Roman"/>
          <w:sz w:val="28"/>
          <w:szCs w:val="28"/>
        </w:rPr>
        <w:t xml:space="preserve">вопросов и </w:t>
      </w:r>
      <w:r>
        <w:rPr>
          <w:rFonts w:ascii="Times New Roman" w:hAnsi="Times New Roman" w:cs="Times New Roman"/>
          <w:sz w:val="28"/>
          <w:szCs w:val="28"/>
        </w:rPr>
        <w:t xml:space="preserve">негативных высказываний педагогов и руководителей организаций.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проходило общественное обсуждение </w:t>
      </w:r>
      <w:r w:rsidR="0030222F">
        <w:rPr>
          <w:rFonts w:ascii="Times New Roman" w:hAnsi="Times New Roman" w:cs="Times New Roman"/>
          <w:sz w:val="28"/>
          <w:szCs w:val="28"/>
        </w:rPr>
        <w:t xml:space="preserve">доработанной </w:t>
      </w:r>
      <w:r>
        <w:rPr>
          <w:rFonts w:ascii="Times New Roman" w:hAnsi="Times New Roman" w:cs="Times New Roman"/>
          <w:sz w:val="28"/>
          <w:szCs w:val="28"/>
        </w:rPr>
        <w:t xml:space="preserve">модели,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которого было получено более 2 тыс. замечаний. Поэтому на конференции принято решение о продолжении </w:t>
      </w:r>
      <w:r w:rsidR="003F46F0">
        <w:rPr>
          <w:rFonts w:ascii="Times New Roman" w:hAnsi="Times New Roman" w:cs="Times New Roman"/>
          <w:sz w:val="28"/>
          <w:szCs w:val="28"/>
        </w:rPr>
        <w:t>обсуждения и сбора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предложений. Все материалы </w:t>
      </w:r>
      <w:r w:rsidR="005B2AA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размещены на сайте</w:t>
      </w:r>
      <w:r w:rsidR="00DA7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03" w:rsidRDefault="005D70BB" w:rsidP="00A71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вышесказанное</w:t>
      </w:r>
      <w:r w:rsidR="005B2A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участниками конференции принято решение о</w:t>
      </w:r>
      <w:r w:rsidR="005B2AAF">
        <w:rPr>
          <w:rFonts w:ascii="Times New Roman" w:hAnsi="Times New Roman" w:cs="Times New Roman"/>
          <w:sz w:val="28"/>
          <w:szCs w:val="28"/>
        </w:rPr>
        <w:t xml:space="preserve"> </w:t>
      </w:r>
      <w:r w:rsidR="0030222F">
        <w:rPr>
          <w:rFonts w:ascii="Times New Roman" w:hAnsi="Times New Roman" w:cs="Times New Roman"/>
          <w:sz w:val="28"/>
          <w:szCs w:val="28"/>
        </w:rPr>
        <w:t xml:space="preserve">проведении следующих этапов </w:t>
      </w:r>
      <w:r w:rsidR="005B2AAF">
        <w:rPr>
          <w:rFonts w:ascii="Times New Roman" w:hAnsi="Times New Roman" w:cs="Times New Roman"/>
          <w:sz w:val="28"/>
          <w:szCs w:val="28"/>
        </w:rPr>
        <w:t>«дорожн</w:t>
      </w:r>
      <w:r w:rsidR="0030222F">
        <w:rPr>
          <w:rFonts w:ascii="Times New Roman" w:hAnsi="Times New Roman" w:cs="Times New Roman"/>
          <w:sz w:val="28"/>
          <w:szCs w:val="28"/>
        </w:rPr>
        <w:t>ой</w:t>
      </w:r>
      <w:r w:rsidR="005B2AAF">
        <w:rPr>
          <w:rFonts w:ascii="Times New Roman" w:hAnsi="Times New Roman" w:cs="Times New Roman"/>
          <w:sz w:val="28"/>
          <w:szCs w:val="28"/>
        </w:rPr>
        <w:t xml:space="preserve"> карт</w:t>
      </w:r>
      <w:r w:rsidR="0030222F">
        <w:rPr>
          <w:rFonts w:ascii="Times New Roman" w:hAnsi="Times New Roman" w:cs="Times New Roman"/>
          <w:sz w:val="28"/>
          <w:szCs w:val="28"/>
        </w:rPr>
        <w:t>ы</w:t>
      </w:r>
      <w:r w:rsidR="005B2AA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введения Национальной системы учительского роста:</w:t>
      </w:r>
    </w:p>
    <w:p w:rsidR="005D70BB" w:rsidRPr="005D70BB" w:rsidRDefault="005D70BB" w:rsidP="005D70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2018 – 2019 годах – продолжить п</w:t>
      </w:r>
      <w:r w:rsidRPr="005D70BB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70B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>апробаци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70BB">
        <w:rPr>
          <w:rFonts w:ascii="Times New Roman" w:hAnsi="Times New Roman" w:cs="Times New Roman"/>
          <w:sz w:val="28"/>
          <w:szCs w:val="28"/>
        </w:rPr>
        <w:t xml:space="preserve"> наборов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>ЕФОМ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>предметным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>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>компетенциям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>и кодификаторам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>к ним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>модели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всем предметам ФГОС;</w:t>
      </w:r>
      <w:proofErr w:type="gramEnd"/>
    </w:p>
    <w:p w:rsidR="00867DDA" w:rsidRDefault="005D70BB" w:rsidP="00FF0D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осуществить д</w:t>
      </w:r>
      <w:r w:rsidRPr="005D70BB">
        <w:rPr>
          <w:rFonts w:ascii="Times New Roman" w:hAnsi="Times New Roman" w:cs="Times New Roman"/>
          <w:sz w:val="28"/>
          <w:szCs w:val="28"/>
        </w:rPr>
        <w:t>оработк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D70BB">
        <w:rPr>
          <w:rFonts w:ascii="Times New Roman" w:hAnsi="Times New Roman" w:cs="Times New Roman"/>
          <w:sz w:val="28"/>
          <w:szCs w:val="28"/>
        </w:rPr>
        <w:t>механизмов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FF0DA3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5D70BB">
        <w:rPr>
          <w:rFonts w:ascii="Times New Roman" w:hAnsi="Times New Roman" w:cs="Times New Roman"/>
          <w:sz w:val="28"/>
          <w:szCs w:val="28"/>
        </w:rPr>
        <w:t>профессионально-общественного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>обсуждения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>направ</w:t>
      </w:r>
      <w:r w:rsidR="00FF0DA3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>предложени</w:t>
      </w:r>
      <w:r w:rsidR="00FF0DA3">
        <w:rPr>
          <w:rFonts w:ascii="Times New Roman" w:hAnsi="Times New Roman" w:cs="Times New Roman"/>
          <w:sz w:val="28"/>
          <w:szCs w:val="28"/>
        </w:rPr>
        <w:t>я</w:t>
      </w:r>
      <w:r w:rsidRPr="005D70B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BB">
        <w:rPr>
          <w:rFonts w:ascii="Times New Roman" w:hAnsi="Times New Roman" w:cs="Times New Roman"/>
          <w:sz w:val="28"/>
          <w:szCs w:val="28"/>
        </w:rPr>
        <w:t xml:space="preserve">Минтруд России </w:t>
      </w:r>
      <w:r w:rsidR="00FF0DA3">
        <w:rPr>
          <w:rFonts w:ascii="Times New Roman" w:hAnsi="Times New Roman" w:cs="Times New Roman"/>
          <w:sz w:val="28"/>
          <w:szCs w:val="28"/>
        </w:rPr>
        <w:t xml:space="preserve">по внесению изменений в </w:t>
      </w:r>
      <w:proofErr w:type="spellStart"/>
      <w:r w:rsidR="00FF0DA3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="00FF0DA3">
        <w:rPr>
          <w:rFonts w:ascii="Times New Roman" w:hAnsi="Times New Roman" w:cs="Times New Roman"/>
          <w:sz w:val="28"/>
          <w:szCs w:val="28"/>
        </w:rPr>
        <w:t xml:space="preserve"> педагога по должности «учитель».</w:t>
      </w:r>
    </w:p>
    <w:p w:rsidR="00C75CD0" w:rsidRDefault="00FF0DA3" w:rsidP="00A71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приведению в соответствие нормативно-правовых актов, регламентирующих аттестацию, планируется на </w:t>
      </w:r>
      <w:r w:rsidR="00FA741C">
        <w:rPr>
          <w:rFonts w:ascii="Times New Roman" w:hAnsi="Times New Roman" w:cs="Times New Roman"/>
          <w:sz w:val="28"/>
          <w:szCs w:val="28"/>
        </w:rPr>
        <w:t xml:space="preserve">2019 –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="00FA74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C11" w:rsidRDefault="00044171" w:rsidP="00FF0DA3">
      <w:pPr>
        <w:pStyle w:val="21"/>
        <w:shd w:val="clear" w:color="auto" w:fill="auto"/>
        <w:tabs>
          <w:tab w:val="left" w:pos="709"/>
        </w:tabs>
        <w:spacing w:after="0" w:line="322" w:lineRule="exact"/>
        <w:ind w:right="-65"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введение новой модели аттестации произойдет не ранее второй половины 2020 года, </w:t>
      </w:r>
      <w:r w:rsidR="0030222F">
        <w:rPr>
          <w:sz w:val="28"/>
          <w:szCs w:val="28"/>
        </w:rPr>
        <w:t>кроме того</w:t>
      </w:r>
      <w:r>
        <w:rPr>
          <w:sz w:val="28"/>
          <w:szCs w:val="28"/>
        </w:rPr>
        <w:t xml:space="preserve"> </w:t>
      </w:r>
      <w:r w:rsidR="00DD7C11">
        <w:rPr>
          <w:sz w:val="28"/>
          <w:szCs w:val="28"/>
        </w:rPr>
        <w:t>в целях минимизации социального напряжения предполагается:</w:t>
      </w:r>
    </w:p>
    <w:p w:rsidR="00DD7C11" w:rsidRDefault="00DD7C11" w:rsidP="00195A82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отсроченное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вступление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аттестации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ЕФОМ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принятия),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D7C11" w:rsidRDefault="00DD7C11" w:rsidP="00195A82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переходного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периода,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которого,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желанию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учителя,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аттестация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95A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будет </w:t>
      </w:r>
      <w:r w:rsidR="00184D62"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проводиться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действующей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ЕФОМ),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сроком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D7C11">
        <w:rPr>
          <w:rFonts w:ascii="Times New Roman" w:eastAsia="Times New Roman" w:hAnsi="Times New Roman" w:cs="Times New Roman"/>
          <w:color w:val="auto"/>
          <w:sz w:val="28"/>
          <w:szCs w:val="28"/>
        </w:rPr>
        <w:t>лет;</w:t>
      </w:r>
    </w:p>
    <w:p w:rsidR="00044171" w:rsidRPr="00195A82" w:rsidRDefault="00184D62" w:rsidP="00195A82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Pr="00195A82">
        <w:rPr>
          <w:rFonts w:ascii="Times New Roman" w:eastAsia="Times New Roman" w:hAnsi="Times New Roman" w:cs="Times New Roman"/>
          <w:color w:val="auto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95A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субъект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ам </w:t>
      </w:r>
      <w:r w:rsidRPr="00195A82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95A82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7C11" w:rsidRPr="00195A82">
        <w:rPr>
          <w:rFonts w:ascii="Times New Roman" w:eastAsia="Times New Roman" w:hAnsi="Times New Roman" w:cs="Times New Roman"/>
          <w:color w:val="auto"/>
          <w:sz w:val="28"/>
          <w:szCs w:val="28"/>
        </w:rPr>
        <w:t>самостоятельно</w:t>
      </w:r>
      <w:r w:rsidR="00195A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7C11" w:rsidRPr="00195A82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устанавливать</w:t>
      </w:r>
      <w:r w:rsidR="00195A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7C11" w:rsidRPr="00195A82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</w:t>
      </w:r>
      <w:r w:rsidR="00195A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7C11" w:rsidRPr="00195A82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профессиональных</w:t>
      </w:r>
      <w:r w:rsidR="00195A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7C11" w:rsidRPr="00195A82">
        <w:rPr>
          <w:rFonts w:ascii="Times New Roman" w:eastAsia="Times New Roman" w:hAnsi="Times New Roman" w:cs="Times New Roman"/>
          <w:color w:val="auto"/>
          <w:sz w:val="28"/>
          <w:szCs w:val="28"/>
        </w:rPr>
        <w:t>достижений</w:t>
      </w:r>
      <w:r w:rsidR="00195A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7C11" w:rsidRPr="00195A82"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учителя,</w:t>
      </w:r>
      <w:r w:rsidR="00195A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позволяющих</w:t>
      </w:r>
      <w:r w:rsidR="00195A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7C11" w:rsidRPr="00195A82">
        <w:rPr>
          <w:rFonts w:ascii="Times New Roman" w:eastAsia="Times New Roman" w:hAnsi="Times New Roman" w:cs="Times New Roman"/>
          <w:color w:val="auto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йти</w:t>
      </w:r>
      <w:r w:rsidR="00195A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7C11" w:rsidRPr="00195A82">
        <w:rPr>
          <w:rFonts w:ascii="Times New Roman" w:eastAsia="Times New Roman" w:hAnsi="Times New Roman" w:cs="Times New Roman"/>
          <w:color w:val="auto"/>
          <w:sz w:val="28"/>
          <w:szCs w:val="28"/>
        </w:rPr>
        <w:t>аттестаци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195A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7C11" w:rsidRPr="00195A82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195A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7C11" w:rsidRPr="00195A82">
        <w:rPr>
          <w:rFonts w:ascii="Times New Roman" w:eastAsia="Times New Roman" w:hAnsi="Times New Roman" w:cs="Times New Roman"/>
          <w:color w:val="auto"/>
          <w:sz w:val="28"/>
          <w:szCs w:val="28"/>
        </w:rPr>
        <w:t>упрощенном</w:t>
      </w:r>
      <w:r w:rsidR="00195A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7C11" w:rsidRPr="00195A82">
        <w:rPr>
          <w:rFonts w:ascii="Times New Roman" w:eastAsia="Times New Roman" w:hAnsi="Times New Roman" w:cs="Times New Roman"/>
          <w:color w:val="auto"/>
          <w:sz w:val="28"/>
          <w:szCs w:val="28"/>
        </w:rPr>
        <w:t>виде</w:t>
      </w:r>
      <w:r w:rsidR="00195A8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651DF" w:rsidRDefault="003651DF" w:rsidP="00FF0DA3">
      <w:pPr>
        <w:pStyle w:val="21"/>
        <w:shd w:val="clear" w:color="auto" w:fill="auto"/>
        <w:tabs>
          <w:tab w:val="left" w:pos="709"/>
        </w:tabs>
        <w:spacing w:after="0" w:line="322" w:lineRule="exact"/>
        <w:ind w:right="-65" w:firstLine="709"/>
        <w:rPr>
          <w:sz w:val="28"/>
          <w:szCs w:val="28"/>
        </w:rPr>
      </w:pPr>
      <w:r>
        <w:rPr>
          <w:sz w:val="28"/>
          <w:szCs w:val="28"/>
        </w:rPr>
        <w:t xml:space="preserve">В завершение отмечу, что </w:t>
      </w:r>
      <w:r w:rsidR="00574DC6" w:rsidRPr="003651DF">
        <w:rPr>
          <w:sz w:val="28"/>
          <w:szCs w:val="28"/>
        </w:rPr>
        <w:t>16 ноября 2018 года на сайте Международного информационного агентства «Россия сегодня» в виде он-</w:t>
      </w:r>
      <w:proofErr w:type="spellStart"/>
      <w:r w:rsidR="00574DC6" w:rsidRPr="003651DF">
        <w:rPr>
          <w:sz w:val="28"/>
          <w:szCs w:val="28"/>
        </w:rPr>
        <w:t>лайн</w:t>
      </w:r>
      <w:proofErr w:type="spellEnd"/>
      <w:r w:rsidR="00574DC6" w:rsidRPr="003651DF">
        <w:rPr>
          <w:sz w:val="28"/>
          <w:szCs w:val="28"/>
        </w:rPr>
        <w:t xml:space="preserve"> трансляции </w:t>
      </w:r>
      <w:r>
        <w:rPr>
          <w:sz w:val="28"/>
          <w:szCs w:val="28"/>
        </w:rPr>
        <w:t xml:space="preserve">был </w:t>
      </w:r>
      <w:r w:rsidR="00574DC6" w:rsidRPr="003651DF">
        <w:rPr>
          <w:sz w:val="28"/>
          <w:szCs w:val="28"/>
        </w:rPr>
        <w:t>проведен мультимедийный круглый стол</w:t>
      </w:r>
      <w:r>
        <w:rPr>
          <w:sz w:val="28"/>
          <w:szCs w:val="28"/>
        </w:rPr>
        <w:t xml:space="preserve"> с участием представителей Министерства просвещения РФ, Московского </w:t>
      </w:r>
      <w:r w:rsidRPr="00C75CD0">
        <w:rPr>
          <w:rFonts w:eastAsiaTheme="minorEastAsia"/>
          <w:sz w:val="28"/>
          <w:szCs w:val="28"/>
        </w:rPr>
        <w:t>государственн</w:t>
      </w:r>
      <w:r>
        <w:rPr>
          <w:rFonts w:eastAsiaTheme="minorEastAsia"/>
          <w:sz w:val="28"/>
          <w:szCs w:val="28"/>
        </w:rPr>
        <w:t>ого</w:t>
      </w:r>
      <w:r w:rsidRPr="00C75CD0">
        <w:rPr>
          <w:rFonts w:eastAsiaTheme="minorEastAsia"/>
          <w:sz w:val="28"/>
          <w:szCs w:val="28"/>
        </w:rPr>
        <w:t xml:space="preserve"> психолого-педагогическ</w:t>
      </w:r>
      <w:r>
        <w:rPr>
          <w:rFonts w:eastAsiaTheme="minorEastAsia"/>
          <w:sz w:val="28"/>
          <w:szCs w:val="28"/>
        </w:rPr>
        <w:t>ого</w:t>
      </w:r>
      <w:r w:rsidRPr="00C75CD0">
        <w:rPr>
          <w:rFonts w:eastAsiaTheme="minorEastAsia"/>
          <w:sz w:val="28"/>
          <w:szCs w:val="28"/>
        </w:rPr>
        <w:t xml:space="preserve"> университет</w:t>
      </w:r>
      <w:r>
        <w:rPr>
          <w:rFonts w:eastAsiaTheme="minorEastAsia"/>
          <w:sz w:val="28"/>
          <w:szCs w:val="28"/>
        </w:rPr>
        <w:t>а и Профсоюза</w:t>
      </w:r>
      <w:r w:rsidR="00574DC6" w:rsidRPr="003651DF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котором были подведены итоги проведенных мероприятий</w:t>
      </w:r>
      <w:r w:rsidR="00574DC6" w:rsidRPr="003651DF">
        <w:rPr>
          <w:sz w:val="28"/>
          <w:szCs w:val="28"/>
        </w:rPr>
        <w:t xml:space="preserve">. Видеозапись представлена на сайте агентства, </w:t>
      </w:r>
      <w:r>
        <w:rPr>
          <w:sz w:val="28"/>
          <w:szCs w:val="28"/>
        </w:rPr>
        <w:t>ее</w:t>
      </w:r>
      <w:r w:rsidR="00574DC6" w:rsidRPr="003651DF">
        <w:rPr>
          <w:sz w:val="28"/>
          <w:szCs w:val="28"/>
        </w:rPr>
        <w:t xml:space="preserve"> можно просмотреть по ссылке</w:t>
      </w:r>
      <w:r>
        <w:rPr>
          <w:sz w:val="28"/>
          <w:szCs w:val="28"/>
        </w:rPr>
        <w:t>, представленной на слайде, так же она размещена на сайте департамента в разделе «Аттестация…».</w:t>
      </w:r>
    </w:p>
    <w:p w:rsidR="009225B6" w:rsidRDefault="009225B6" w:rsidP="00FF0DA3">
      <w:pPr>
        <w:pStyle w:val="21"/>
        <w:shd w:val="clear" w:color="auto" w:fill="auto"/>
        <w:tabs>
          <w:tab w:val="left" w:pos="709"/>
        </w:tabs>
        <w:spacing w:after="0" w:line="322" w:lineRule="exact"/>
        <w:ind w:right="-65" w:firstLine="709"/>
        <w:rPr>
          <w:sz w:val="28"/>
          <w:szCs w:val="28"/>
        </w:rPr>
      </w:pPr>
      <w:r>
        <w:rPr>
          <w:sz w:val="28"/>
          <w:szCs w:val="28"/>
        </w:rPr>
        <w:t xml:space="preserve">Кроме того, разработчиками были подготовлены брошюры, направленные на разъяснение разработанной модели аттестации и типовых комплектов ЕФОМ. Они также будут размещены на нашем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и вы сможете с ними ознакомиться.</w:t>
      </w:r>
      <w:bookmarkStart w:id="0" w:name="_GoBack"/>
      <w:bookmarkEnd w:id="0"/>
    </w:p>
    <w:p w:rsidR="00C1767E" w:rsidRDefault="00C1767E" w:rsidP="00C176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предлагаю Вам организовать работу с подведомственными организациями по изучению представленных разработчиками материалов, их анализу, и при необходимости принять участие в общественно-профессиональном обсуждении модели аттестации. Дополнительно прошу провести работу с педагогической общественностью по разъяснению перспектив внедрения новой модели аттестации с целью снижения социального напряжения.</w:t>
      </w:r>
    </w:p>
    <w:p w:rsidR="00867DDA" w:rsidRDefault="00FF0DA3" w:rsidP="00FF0DA3">
      <w:pPr>
        <w:pStyle w:val="21"/>
        <w:shd w:val="clear" w:color="auto" w:fill="auto"/>
        <w:tabs>
          <w:tab w:val="left" w:pos="709"/>
        </w:tabs>
        <w:spacing w:after="0" w:line="322" w:lineRule="exact"/>
        <w:ind w:right="-65" w:firstLine="709"/>
        <w:rPr>
          <w:sz w:val="28"/>
          <w:szCs w:val="28"/>
        </w:rPr>
      </w:pPr>
      <w:r>
        <w:rPr>
          <w:sz w:val="28"/>
          <w:szCs w:val="28"/>
        </w:rPr>
        <w:t xml:space="preserve">Завершая свое выступление, </w:t>
      </w:r>
      <w:r w:rsidR="00FA741C">
        <w:rPr>
          <w:sz w:val="28"/>
          <w:szCs w:val="28"/>
        </w:rPr>
        <w:t>хочу поблагодарить руководителей</w:t>
      </w:r>
      <w:r w:rsidR="00184D62">
        <w:rPr>
          <w:sz w:val="28"/>
          <w:szCs w:val="28"/>
        </w:rPr>
        <w:t xml:space="preserve"> органов местного самоуправления, осуществляющих управление в сфере образования,</w:t>
      </w:r>
      <w:r w:rsidR="00FA741C">
        <w:rPr>
          <w:sz w:val="28"/>
          <w:szCs w:val="28"/>
        </w:rPr>
        <w:t xml:space="preserve"> </w:t>
      </w:r>
      <w:r w:rsidR="00C1767E">
        <w:rPr>
          <w:sz w:val="28"/>
          <w:szCs w:val="28"/>
        </w:rPr>
        <w:lastRenderedPageBreak/>
        <w:t xml:space="preserve">которые оперативно среагировали на </w:t>
      </w:r>
      <w:r w:rsidR="00732FAC">
        <w:rPr>
          <w:sz w:val="28"/>
          <w:szCs w:val="28"/>
        </w:rPr>
        <w:t xml:space="preserve">наше </w:t>
      </w:r>
      <w:r w:rsidR="00C1767E">
        <w:rPr>
          <w:sz w:val="28"/>
          <w:szCs w:val="28"/>
        </w:rPr>
        <w:t>предложение и изыскали</w:t>
      </w:r>
      <w:r w:rsidR="00184D62">
        <w:rPr>
          <w:sz w:val="28"/>
          <w:szCs w:val="28"/>
        </w:rPr>
        <w:t xml:space="preserve"> </w:t>
      </w:r>
      <w:r w:rsidR="00FA741C">
        <w:rPr>
          <w:sz w:val="28"/>
          <w:szCs w:val="28"/>
        </w:rPr>
        <w:t>возможност</w:t>
      </w:r>
      <w:r w:rsidR="00C1767E">
        <w:rPr>
          <w:sz w:val="28"/>
          <w:szCs w:val="28"/>
        </w:rPr>
        <w:t>ь</w:t>
      </w:r>
      <w:r w:rsidR="00FA741C">
        <w:rPr>
          <w:sz w:val="28"/>
          <w:szCs w:val="28"/>
        </w:rPr>
        <w:t xml:space="preserve"> направи</w:t>
      </w:r>
      <w:r w:rsidR="00C1767E">
        <w:rPr>
          <w:sz w:val="28"/>
          <w:szCs w:val="28"/>
        </w:rPr>
        <w:t>ть</w:t>
      </w:r>
      <w:r w:rsidR="00FA741C">
        <w:rPr>
          <w:sz w:val="28"/>
          <w:szCs w:val="28"/>
        </w:rPr>
        <w:t xml:space="preserve"> специалистов </w:t>
      </w:r>
      <w:r w:rsidR="00C1767E">
        <w:rPr>
          <w:sz w:val="28"/>
          <w:szCs w:val="28"/>
        </w:rPr>
        <w:t>на курсы повышения квалификации</w:t>
      </w:r>
      <w:r w:rsidR="00732FAC">
        <w:rPr>
          <w:sz w:val="28"/>
          <w:szCs w:val="28"/>
        </w:rPr>
        <w:t>.</w:t>
      </w:r>
      <w:r w:rsidR="00C1767E">
        <w:rPr>
          <w:sz w:val="28"/>
          <w:szCs w:val="28"/>
        </w:rPr>
        <w:t xml:space="preserve"> </w:t>
      </w:r>
    </w:p>
    <w:p w:rsidR="00732FAC" w:rsidRDefault="00732FAC" w:rsidP="00A34F6D">
      <w:pPr>
        <w:tabs>
          <w:tab w:val="left" w:pos="9923"/>
        </w:tabs>
        <w:ind w:right="-65"/>
        <w:rPr>
          <w:rFonts w:ascii="Times New Roman" w:eastAsia="Times New Roman" w:hAnsi="Times New Roman" w:cs="Times New Roman"/>
          <w:i/>
        </w:rPr>
      </w:pPr>
    </w:p>
    <w:p w:rsidR="001779D9" w:rsidRPr="002B2C09" w:rsidRDefault="007A1D77" w:rsidP="00A34F6D">
      <w:pPr>
        <w:tabs>
          <w:tab w:val="left" w:pos="9923"/>
        </w:tabs>
        <w:ind w:right="-6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Грабовская Анастасия Сергеевна</w:t>
      </w:r>
      <w:r w:rsidR="001779D9" w:rsidRPr="002B2C09">
        <w:rPr>
          <w:rFonts w:ascii="Times New Roman" w:eastAsia="Times New Roman" w:hAnsi="Times New Roman" w:cs="Times New Roman"/>
          <w:i/>
        </w:rPr>
        <w:t>,</w:t>
      </w:r>
    </w:p>
    <w:p w:rsidR="00FA741C" w:rsidRDefault="00FA741C" w:rsidP="00F4665F">
      <w:pPr>
        <w:ind w:right="-1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заместитель </w:t>
      </w:r>
      <w:r w:rsidR="001779D9" w:rsidRPr="002B2C09">
        <w:rPr>
          <w:rFonts w:ascii="Times New Roman" w:eastAsia="Times New Roman" w:hAnsi="Times New Roman" w:cs="Times New Roman"/>
          <w:i/>
        </w:rPr>
        <w:t>начальник</w:t>
      </w:r>
      <w:r>
        <w:rPr>
          <w:rFonts w:ascii="Times New Roman" w:eastAsia="Times New Roman" w:hAnsi="Times New Roman" w:cs="Times New Roman"/>
          <w:i/>
        </w:rPr>
        <w:t>а</w:t>
      </w:r>
      <w:r w:rsidR="001779D9" w:rsidRPr="002B2C09">
        <w:rPr>
          <w:rFonts w:ascii="Times New Roman" w:eastAsia="Times New Roman" w:hAnsi="Times New Roman" w:cs="Times New Roman"/>
          <w:i/>
        </w:rPr>
        <w:t xml:space="preserve"> </w:t>
      </w:r>
      <w:r w:rsidR="008B17C0" w:rsidRPr="002B2C09">
        <w:rPr>
          <w:rFonts w:ascii="Times New Roman" w:eastAsia="Times New Roman" w:hAnsi="Times New Roman" w:cs="Times New Roman"/>
          <w:i/>
        </w:rPr>
        <w:t xml:space="preserve">отдела </w:t>
      </w:r>
      <w:r w:rsidR="007A1D77">
        <w:rPr>
          <w:rFonts w:ascii="Times New Roman" w:eastAsia="Times New Roman" w:hAnsi="Times New Roman" w:cs="Times New Roman"/>
          <w:i/>
        </w:rPr>
        <w:t>государственной аккредитации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035D71" w:rsidRPr="002B2C09" w:rsidRDefault="00FA741C" w:rsidP="00F4665F">
      <w:pPr>
        <w:ind w:right="-1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 государственного контроля качества образования</w:t>
      </w:r>
    </w:p>
    <w:p w:rsidR="002B2C09" w:rsidRPr="002B2C09" w:rsidRDefault="002B2C09" w:rsidP="008F2B7E">
      <w:pPr>
        <w:ind w:right="-1"/>
        <w:rPr>
          <w:rFonts w:ascii="Times New Roman" w:hAnsi="Times New Roman"/>
          <w:i/>
          <w:iCs/>
          <w:color w:val="000000"/>
        </w:rPr>
      </w:pPr>
      <w:r w:rsidRPr="002B2C09">
        <w:rPr>
          <w:rFonts w:ascii="Times New Roman" w:eastAsia="Times New Roman" w:hAnsi="Times New Roman" w:cs="Times New Roman"/>
          <w:i/>
          <w:iCs/>
          <w:color w:val="000000"/>
        </w:rPr>
        <w:t xml:space="preserve">управления </w:t>
      </w:r>
      <w:r w:rsidR="007A1D77">
        <w:rPr>
          <w:rFonts w:ascii="Times New Roman" w:eastAsia="Times New Roman" w:hAnsi="Times New Roman" w:cs="Times New Roman"/>
          <w:i/>
          <w:iCs/>
          <w:color w:val="000000"/>
        </w:rPr>
        <w:t>государственного контроля (надзора) в сфере образования</w:t>
      </w:r>
    </w:p>
    <w:p w:rsidR="002B2C09" w:rsidRPr="002B2C09" w:rsidRDefault="002B2C09" w:rsidP="008F2B7E">
      <w:pPr>
        <w:ind w:right="-1"/>
        <w:rPr>
          <w:rFonts w:ascii="Times New Roman" w:eastAsia="Times New Roman" w:hAnsi="Times New Roman" w:cs="Times New Roman"/>
          <w:i/>
          <w:sz w:val="28"/>
          <w:szCs w:val="28"/>
        </w:rPr>
        <w:sectPr w:rsidR="002B2C09" w:rsidRPr="002B2C09" w:rsidSect="00D62E90">
          <w:pgSz w:w="11900" w:h="16840"/>
          <w:pgMar w:top="1021" w:right="567" w:bottom="1021" w:left="1021" w:header="709" w:footer="709" w:gutter="0"/>
          <w:cols w:space="708"/>
          <w:docGrid w:linePitch="360"/>
        </w:sectPr>
      </w:pPr>
      <w:r w:rsidRPr="002B2C09">
        <w:rPr>
          <w:rFonts w:ascii="Times New Roman" w:hAnsi="Times New Roman"/>
          <w:i/>
          <w:iCs/>
          <w:color w:val="000000"/>
        </w:rPr>
        <w:t>департамента образования Ямало-Ненецкого автономного округа</w:t>
      </w:r>
    </w:p>
    <w:p w:rsidR="00116762" w:rsidRPr="0070208C" w:rsidRDefault="00116762" w:rsidP="00116762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08C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РЕШЕНИЯ</w:t>
      </w:r>
    </w:p>
    <w:p w:rsidR="00116762" w:rsidRPr="0070208C" w:rsidRDefault="00116762" w:rsidP="00116762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2C09" w:rsidRPr="00C04659" w:rsidRDefault="002B2C09" w:rsidP="002B2C09">
      <w:pPr>
        <w:ind w:right="-1"/>
        <w:jc w:val="center"/>
        <w:rPr>
          <w:rFonts w:ascii="Times New Roman" w:eastAsia="Times New Roman" w:hAnsi="Times New Roman" w:cs="Times New Roman"/>
        </w:rPr>
      </w:pPr>
      <w:r w:rsidRPr="00C04659">
        <w:rPr>
          <w:rFonts w:ascii="Times New Roman" w:eastAsia="Times New Roman" w:hAnsi="Times New Roman" w:cs="Times New Roman"/>
        </w:rPr>
        <w:t>СОВЕЩАНИ</w:t>
      </w:r>
      <w:r>
        <w:rPr>
          <w:rFonts w:ascii="Times New Roman" w:eastAsia="Times New Roman" w:hAnsi="Times New Roman" w:cs="Times New Roman"/>
        </w:rPr>
        <w:t>Я</w:t>
      </w:r>
      <w:r w:rsidRPr="00C04659">
        <w:rPr>
          <w:rFonts w:ascii="Times New Roman" w:eastAsia="Times New Roman" w:hAnsi="Times New Roman" w:cs="Times New Roman"/>
        </w:rPr>
        <w:t xml:space="preserve"> С РУКОВОДИТЕЛЯМИ ОРГАНОВ МЕСТНОГО </w:t>
      </w:r>
    </w:p>
    <w:p w:rsidR="002B2C09" w:rsidRPr="00C04659" w:rsidRDefault="002B2C09" w:rsidP="002B2C09">
      <w:pPr>
        <w:ind w:right="-1"/>
        <w:jc w:val="center"/>
        <w:rPr>
          <w:rFonts w:ascii="Times New Roman" w:eastAsia="Times New Roman" w:hAnsi="Times New Roman" w:cs="Times New Roman"/>
        </w:rPr>
      </w:pPr>
      <w:r w:rsidRPr="00C04659">
        <w:rPr>
          <w:rFonts w:ascii="Times New Roman" w:eastAsia="Times New Roman" w:hAnsi="Times New Roman" w:cs="Times New Roman"/>
        </w:rPr>
        <w:t xml:space="preserve">САМОУПРАВЛЕНИЯ, </w:t>
      </w:r>
      <w:proofErr w:type="gramStart"/>
      <w:r w:rsidRPr="00C04659">
        <w:rPr>
          <w:rFonts w:ascii="Times New Roman" w:eastAsia="Times New Roman" w:hAnsi="Times New Roman" w:cs="Times New Roman"/>
        </w:rPr>
        <w:t>ОСУЩЕСТВЛЯЮЩИХ</w:t>
      </w:r>
      <w:proofErr w:type="gramEnd"/>
      <w:r w:rsidRPr="00C04659">
        <w:rPr>
          <w:rFonts w:ascii="Times New Roman" w:eastAsia="Times New Roman" w:hAnsi="Times New Roman" w:cs="Times New Roman"/>
        </w:rPr>
        <w:t xml:space="preserve"> УПРАВЛЕНИЕ В СФЕРЕ ОБРАЗОВАНИЯ</w:t>
      </w:r>
      <w:r>
        <w:rPr>
          <w:rFonts w:ascii="Times New Roman" w:eastAsia="Times New Roman" w:hAnsi="Times New Roman" w:cs="Times New Roman"/>
        </w:rPr>
        <w:t>,</w:t>
      </w:r>
      <w:r w:rsidRPr="002F43D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ГОСУДАРСТВЕННЫМИ УЧРЕЖДЕНИЯМИ, ПОДВЕДОМСТВЕННЫМИ ДЕПАРТАМЕНТУ ОБРАЗОВАНИЯ ЯМАЛО-НЕНЕЦКОГО АВТОНОМНОГО ОКРУГА</w:t>
      </w:r>
      <w:r w:rsidRPr="00C04659">
        <w:rPr>
          <w:rFonts w:ascii="Times New Roman" w:eastAsia="Times New Roman" w:hAnsi="Times New Roman" w:cs="Times New Roman"/>
        </w:rPr>
        <w:t xml:space="preserve"> </w:t>
      </w:r>
    </w:p>
    <w:p w:rsidR="00116762" w:rsidRPr="0070208C" w:rsidRDefault="00116762" w:rsidP="00116762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762" w:rsidRPr="0070208C" w:rsidRDefault="00116762" w:rsidP="00116762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6762" w:rsidRPr="002B2C09" w:rsidRDefault="002B2C09" w:rsidP="00116762">
      <w:pPr>
        <w:ind w:right="-1"/>
        <w:jc w:val="both"/>
        <w:rPr>
          <w:rFonts w:ascii="Times New Roman" w:eastAsia="Times New Roman" w:hAnsi="Times New Roman" w:cs="Times New Roman"/>
          <w:b/>
        </w:rPr>
      </w:pPr>
      <w:r w:rsidRPr="002B2C09">
        <w:rPr>
          <w:rFonts w:ascii="Times New Roman" w:eastAsia="Times New Roman" w:hAnsi="Times New Roman" w:cs="Times New Roman"/>
          <w:b/>
        </w:rPr>
        <w:t>По вопросу:</w:t>
      </w:r>
    </w:p>
    <w:p w:rsidR="007A1D77" w:rsidRDefault="00184D62" w:rsidP="00184D62">
      <w:pPr>
        <w:ind w:right="5038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«</w:t>
      </w:r>
      <w:r w:rsidRPr="00C75CD0">
        <w:rPr>
          <w:rFonts w:ascii="Times New Roman" w:hAnsi="Times New Roman"/>
          <w:b/>
          <w:color w:val="000000"/>
        </w:rPr>
        <w:t>Перспективы внедрения и применения разработанной модели аттестации учителей на основе использования</w:t>
      </w:r>
      <w:r>
        <w:rPr>
          <w:rFonts w:ascii="Times New Roman" w:hAnsi="Times New Roman"/>
          <w:b/>
          <w:color w:val="000000"/>
        </w:rPr>
        <w:t xml:space="preserve"> </w:t>
      </w:r>
      <w:r w:rsidRPr="00C75CD0">
        <w:rPr>
          <w:rFonts w:ascii="Times New Roman" w:hAnsi="Times New Roman"/>
          <w:b/>
          <w:color w:val="000000"/>
        </w:rPr>
        <w:t>ЕФОМ</w:t>
      </w:r>
      <w:r w:rsidR="007A1D77">
        <w:rPr>
          <w:rFonts w:ascii="Times New Roman" w:hAnsi="Times New Roman"/>
          <w:b/>
          <w:color w:val="000000"/>
        </w:rPr>
        <w:t>»</w:t>
      </w:r>
    </w:p>
    <w:p w:rsidR="0016213B" w:rsidRDefault="0016213B" w:rsidP="00184D62">
      <w:pPr>
        <w:ind w:right="5038"/>
        <w:rPr>
          <w:rFonts w:ascii="Times New Roman" w:hAnsi="Times New Roman"/>
          <w:b/>
          <w:color w:val="000000"/>
        </w:rPr>
      </w:pPr>
    </w:p>
    <w:p w:rsidR="00F4665F" w:rsidRPr="00F160F1" w:rsidRDefault="00F4665F" w:rsidP="00F4665F">
      <w:pPr>
        <w:ind w:right="5322"/>
        <w:rPr>
          <w:rFonts w:ascii="Times New Roman" w:hAnsi="Times New Roman"/>
          <w:b/>
          <w:color w:val="000000"/>
        </w:rPr>
      </w:pPr>
    </w:p>
    <w:p w:rsidR="00116762" w:rsidRDefault="00116762" w:rsidP="0016213B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762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="007A1D77">
        <w:rPr>
          <w:rFonts w:ascii="Times New Roman" w:eastAsia="Times New Roman" w:hAnsi="Times New Roman" w:cs="Times New Roman"/>
          <w:sz w:val="28"/>
          <w:szCs w:val="28"/>
        </w:rPr>
        <w:t>Грабовской А.С.</w:t>
      </w:r>
      <w:r w:rsidRPr="001167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4D62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Pr="007C4292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="002B2C09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7C4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77">
        <w:rPr>
          <w:rFonts w:ascii="Times New Roman" w:eastAsia="Times New Roman" w:hAnsi="Times New Roman" w:cs="Times New Roman"/>
          <w:sz w:val="28"/>
          <w:szCs w:val="28"/>
        </w:rPr>
        <w:t>государственной аккредитации</w:t>
      </w:r>
      <w:r w:rsidRPr="00702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D62">
        <w:rPr>
          <w:rFonts w:ascii="Times New Roman" w:eastAsia="Times New Roman" w:hAnsi="Times New Roman" w:cs="Times New Roman"/>
          <w:sz w:val="28"/>
          <w:szCs w:val="28"/>
        </w:rPr>
        <w:t xml:space="preserve">и государственного контроля качества образования </w:t>
      </w:r>
      <w:r w:rsidRPr="0070208C">
        <w:rPr>
          <w:rFonts w:ascii="Times New Roman" w:eastAsia="Times New Roman" w:hAnsi="Times New Roman" w:cs="Times New Roman"/>
          <w:sz w:val="28"/>
          <w:szCs w:val="28"/>
        </w:rPr>
        <w:t>департамента образования автономного округа, принять к сведению.</w:t>
      </w:r>
    </w:p>
    <w:p w:rsidR="007A1D77" w:rsidRPr="0016213B" w:rsidRDefault="00116762" w:rsidP="0016213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13B">
        <w:rPr>
          <w:rFonts w:ascii="Times New Roman" w:eastAsia="Times New Roman" w:hAnsi="Times New Roman"/>
          <w:sz w:val="28"/>
          <w:szCs w:val="28"/>
        </w:rPr>
        <w:t>Руководителям органов местного самоуправления, осуществляющих</w:t>
      </w:r>
      <w:r w:rsidR="0016213B" w:rsidRPr="0016213B">
        <w:rPr>
          <w:rFonts w:ascii="Times New Roman" w:eastAsia="Times New Roman" w:hAnsi="Times New Roman"/>
          <w:sz w:val="28"/>
          <w:szCs w:val="28"/>
        </w:rPr>
        <w:t xml:space="preserve"> управление в сфере образования, </w:t>
      </w:r>
      <w:r w:rsidR="00184D62" w:rsidRPr="0016213B">
        <w:rPr>
          <w:rFonts w:ascii="Times New Roman" w:hAnsi="Times New Roman"/>
          <w:sz w:val="28"/>
          <w:szCs w:val="28"/>
        </w:rPr>
        <w:t xml:space="preserve">организовать работу с подведомственными организациями по изучению доработанной модели аттестации, </w:t>
      </w:r>
      <w:r w:rsidR="0016213B" w:rsidRPr="0016213B">
        <w:rPr>
          <w:rFonts w:ascii="Times New Roman" w:hAnsi="Times New Roman"/>
          <w:sz w:val="28"/>
          <w:szCs w:val="28"/>
        </w:rPr>
        <w:t xml:space="preserve">ее </w:t>
      </w:r>
      <w:r w:rsidR="00184D62" w:rsidRPr="0016213B">
        <w:rPr>
          <w:rFonts w:ascii="Times New Roman" w:hAnsi="Times New Roman"/>
          <w:sz w:val="28"/>
          <w:szCs w:val="28"/>
        </w:rPr>
        <w:t>анализу</w:t>
      </w:r>
      <w:r w:rsidR="0016213B" w:rsidRPr="0016213B">
        <w:rPr>
          <w:rFonts w:ascii="Times New Roman" w:hAnsi="Times New Roman"/>
          <w:sz w:val="28"/>
          <w:szCs w:val="28"/>
        </w:rPr>
        <w:t>;</w:t>
      </w:r>
      <w:r w:rsidR="00184D62" w:rsidRPr="0016213B">
        <w:rPr>
          <w:rFonts w:ascii="Times New Roman" w:hAnsi="Times New Roman"/>
          <w:sz w:val="28"/>
          <w:szCs w:val="28"/>
        </w:rPr>
        <w:t xml:space="preserve"> </w:t>
      </w:r>
      <w:r w:rsidR="0016213B" w:rsidRPr="0016213B">
        <w:rPr>
          <w:rFonts w:ascii="Times New Roman" w:hAnsi="Times New Roman"/>
          <w:sz w:val="28"/>
          <w:szCs w:val="28"/>
        </w:rPr>
        <w:t>при необходимости принять участие в общественно-профессиональном обсуждении модели аттестации.</w:t>
      </w:r>
    </w:p>
    <w:p w:rsidR="004A6BCE" w:rsidRDefault="004A6BCE" w:rsidP="004A6BCE">
      <w:pPr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исполнения: </w:t>
      </w:r>
      <w:r w:rsidR="0016213B">
        <w:rPr>
          <w:rFonts w:ascii="Times New Roman" w:eastAsia="Times New Roman" w:hAnsi="Times New Roman" w:cs="Times New Roman"/>
          <w:sz w:val="28"/>
          <w:szCs w:val="28"/>
        </w:rPr>
        <w:t>до конца 2018 года</w:t>
      </w:r>
    </w:p>
    <w:p w:rsidR="000E3AD2" w:rsidRPr="000E3AD2" w:rsidRDefault="000E3AD2" w:rsidP="000E3AD2">
      <w:pPr>
        <w:pStyle w:val="a5"/>
        <w:tabs>
          <w:tab w:val="left" w:pos="1276"/>
        </w:tabs>
        <w:spacing w:after="0" w:line="240" w:lineRule="auto"/>
        <w:ind w:left="567" w:right="-1"/>
        <w:jc w:val="right"/>
        <w:rPr>
          <w:rFonts w:ascii="Times New Roman" w:hAnsi="Times New Roman"/>
          <w:sz w:val="28"/>
          <w:szCs w:val="28"/>
        </w:rPr>
      </w:pPr>
    </w:p>
    <w:sectPr w:rsidR="000E3AD2" w:rsidRPr="000E3AD2" w:rsidSect="00D430A0">
      <w:pgSz w:w="11900" w:h="16840"/>
      <w:pgMar w:top="709" w:right="6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325"/>
    <w:multiLevelType w:val="hybridMultilevel"/>
    <w:tmpl w:val="C674E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87C"/>
    <w:multiLevelType w:val="hybridMultilevel"/>
    <w:tmpl w:val="A1FC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02EA"/>
    <w:multiLevelType w:val="multilevel"/>
    <w:tmpl w:val="13225C6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4A376CD"/>
    <w:multiLevelType w:val="hybridMultilevel"/>
    <w:tmpl w:val="A3EE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2725"/>
    <w:multiLevelType w:val="multilevel"/>
    <w:tmpl w:val="F942F0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0A33E2E"/>
    <w:multiLevelType w:val="hybridMultilevel"/>
    <w:tmpl w:val="0602FB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02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015C6"/>
    <w:multiLevelType w:val="multilevel"/>
    <w:tmpl w:val="4F945F44"/>
    <w:lvl w:ilvl="0">
      <w:start w:val="1"/>
      <w:numFmt w:val="decimal"/>
      <w:lvlText w:val="%1."/>
      <w:lvlJc w:val="left"/>
      <w:pPr>
        <w:ind w:left="795" w:hanging="435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78B4C12"/>
    <w:multiLevelType w:val="hybridMultilevel"/>
    <w:tmpl w:val="3CCCE6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88405D5"/>
    <w:multiLevelType w:val="hybridMultilevel"/>
    <w:tmpl w:val="E6840B7A"/>
    <w:lvl w:ilvl="0" w:tplc="0D6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2C7A06"/>
    <w:multiLevelType w:val="hybridMultilevel"/>
    <w:tmpl w:val="77987D16"/>
    <w:lvl w:ilvl="0" w:tplc="CB14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CB075A"/>
    <w:multiLevelType w:val="multilevel"/>
    <w:tmpl w:val="510496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1484BC7"/>
    <w:multiLevelType w:val="hybridMultilevel"/>
    <w:tmpl w:val="987AF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C47EDE"/>
    <w:multiLevelType w:val="hybridMultilevel"/>
    <w:tmpl w:val="77F808CE"/>
    <w:lvl w:ilvl="0" w:tplc="05EEE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5C2D44"/>
    <w:multiLevelType w:val="hybridMultilevel"/>
    <w:tmpl w:val="667623E0"/>
    <w:lvl w:ilvl="0" w:tplc="A84ACCC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D32134"/>
    <w:multiLevelType w:val="hybridMultilevel"/>
    <w:tmpl w:val="62861E18"/>
    <w:lvl w:ilvl="0" w:tplc="5FF247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2E1107"/>
    <w:multiLevelType w:val="multilevel"/>
    <w:tmpl w:val="C62E5C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35131B2"/>
    <w:multiLevelType w:val="multilevel"/>
    <w:tmpl w:val="7894223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7">
    <w:nsid w:val="43DD3A61"/>
    <w:multiLevelType w:val="hybridMultilevel"/>
    <w:tmpl w:val="297CD7A6"/>
    <w:lvl w:ilvl="0" w:tplc="3D7299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CEC165A"/>
    <w:multiLevelType w:val="hybridMultilevel"/>
    <w:tmpl w:val="0EBCA0EE"/>
    <w:lvl w:ilvl="0" w:tplc="49188EB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17770D9"/>
    <w:multiLevelType w:val="hybridMultilevel"/>
    <w:tmpl w:val="07BAB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7D27D4"/>
    <w:multiLevelType w:val="hybridMultilevel"/>
    <w:tmpl w:val="77F808CE"/>
    <w:lvl w:ilvl="0" w:tplc="05EEE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4F1CF2"/>
    <w:multiLevelType w:val="hybridMultilevel"/>
    <w:tmpl w:val="21A6349E"/>
    <w:lvl w:ilvl="0" w:tplc="50006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A76105"/>
    <w:multiLevelType w:val="hybridMultilevel"/>
    <w:tmpl w:val="DAE65C4C"/>
    <w:lvl w:ilvl="0" w:tplc="BAB64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7B0111"/>
    <w:multiLevelType w:val="hybridMultilevel"/>
    <w:tmpl w:val="72408988"/>
    <w:lvl w:ilvl="0" w:tplc="6A78F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C71BFA"/>
    <w:multiLevelType w:val="multilevel"/>
    <w:tmpl w:val="E714A1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5">
    <w:nsid w:val="7DAD3B37"/>
    <w:multiLevelType w:val="multilevel"/>
    <w:tmpl w:val="C178AC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25"/>
  </w:num>
  <w:num w:numId="5">
    <w:abstractNumId w:val="24"/>
  </w:num>
  <w:num w:numId="6">
    <w:abstractNumId w:val="23"/>
  </w:num>
  <w:num w:numId="7">
    <w:abstractNumId w:val="2"/>
  </w:num>
  <w:num w:numId="8">
    <w:abstractNumId w:val="15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22"/>
  </w:num>
  <w:num w:numId="14">
    <w:abstractNumId w:val="20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1"/>
  </w:num>
  <w:num w:numId="20">
    <w:abstractNumId w:val="13"/>
  </w:num>
  <w:num w:numId="21">
    <w:abstractNumId w:val="18"/>
  </w:num>
  <w:num w:numId="22">
    <w:abstractNumId w:val="14"/>
  </w:num>
  <w:num w:numId="23">
    <w:abstractNumId w:val="7"/>
  </w:num>
  <w:num w:numId="24">
    <w:abstractNumId w:val="11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07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582"/>
    <w:rsid w:val="00013F70"/>
    <w:rsid w:val="000237D1"/>
    <w:rsid w:val="0003082A"/>
    <w:rsid w:val="00033D31"/>
    <w:rsid w:val="00035D71"/>
    <w:rsid w:val="00044171"/>
    <w:rsid w:val="00055575"/>
    <w:rsid w:val="00061438"/>
    <w:rsid w:val="000654E6"/>
    <w:rsid w:val="000707A7"/>
    <w:rsid w:val="000843FD"/>
    <w:rsid w:val="000A4113"/>
    <w:rsid w:val="000B5DE6"/>
    <w:rsid w:val="000B7D1A"/>
    <w:rsid w:val="000C4D35"/>
    <w:rsid w:val="000D69A2"/>
    <w:rsid w:val="000D7597"/>
    <w:rsid w:val="000E3AD2"/>
    <w:rsid w:val="000E4864"/>
    <w:rsid w:val="000E59D6"/>
    <w:rsid w:val="00116499"/>
    <w:rsid w:val="00116762"/>
    <w:rsid w:val="00130A54"/>
    <w:rsid w:val="001507E9"/>
    <w:rsid w:val="001509DC"/>
    <w:rsid w:val="00155785"/>
    <w:rsid w:val="0016213B"/>
    <w:rsid w:val="00170E20"/>
    <w:rsid w:val="001740F6"/>
    <w:rsid w:val="001779D9"/>
    <w:rsid w:val="00184D62"/>
    <w:rsid w:val="00193DD7"/>
    <w:rsid w:val="00195A82"/>
    <w:rsid w:val="00197704"/>
    <w:rsid w:val="00197E53"/>
    <w:rsid w:val="001B4AB5"/>
    <w:rsid w:val="001C0432"/>
    <w:rsid w:val="001D7932"/>
    <w:rsid w:val="001E69ED"/>
    <w:rsid w:val="002018CD"/>
    <w:rsid w:val="002101D4"/>
    <w:rsid w:val="00221FA3"/>
    <w:rsid w:val="0022549E"/>
    <w:rsid w:val="00234E72"/>
    <w:rsid w:val="002562FE"/>
    <w:rsid w:val="00273362"/>
    <w:rsid w:val="002830D5"/>
    <w:rsid w:val="002A7E81"/>
    <w:rsid w:val="002B2C09"/>
    <w:rsid w:val="002B4F2A"/>
    <w:rsid w:val="002C3538"/>
    <w:rsid w:val="002D2107"/>
    <w:rsid w:val="002D7D79"/>
    <w:rsid w:val="002F43DF"/>
    <w:rsid w:val="0030222F"/>
    <w:rsid w:val="00317771"/>
    <w:rsid w:val="00322EDF"/>
    <w:rsid w:val="00357075"/>
    <w:rsid w:val="003651DF"/>
    <w:rsid w:val="00375123"/>
    <w:rsid w:val="003E5F5A"/>
    <w:rsid w:val="003F46F0"/>
    <w:rsid w:val="0041036F"/>
    <w:rsid w:val="004337E4"/>
    <w:rsid w:val="0043739C"/>
    <w:rsid w:val="004467BB"/>
    <w:rsid w:val="00464C65"/>
    <w:rsid w:val="00480A61"/>
    <w:rsid w:val="00481D47"/>
    <w:rsid w:val="00491A68"/>
    <w:rsid w:val="00493D84"/>
    <w:rsid w:val="004A6BCE"/>
    <w:rsid w:val="004B119C"/>
    <w:rsid w:val="004C1C8B"/>
    <w:rsid w:val="004C42CA"/>
    <w:rsid w:val="0050186D"/>
    <w:rsid w:val="005201F3"/>
    <w:rsid w:val="005206BF"/>
    <w:rsid w:val="00520911"/>
    <w:rsid w:val="00521454"/>
    <w:rsid w:val="00545B04"/>
    <w:rsid w:val="0055506A"/>
    <w:rsid w:val="005610D5"/>
    <w:rsid w:val="005652BD"/>
    <w:rsid w:val="00574DC6"/>
    <w:rsid w:val="00585FE2"/>
    <w:rsid w:val="005A0A57"/>
    <w:rsid w:val="005A343C"/>
    <w:rsid w:val="005A3DF2"/>
    <w:rsid w:val="005B2AAF"/>
    <w:rsid w:val="005D0684"/>
    <w:rsid w:val="005D1679"/>
    <w:rsid w:val="005D70BB"/>
    <w:rsid w:val="005F5296"/>
    <w:rsid w:val="005F6270"/>
    <w:rsid w:val="00605850"/>
    <w:rsid w:val="00630327"/>
    <w:rsid w:val="00635F4A"/>
    <w:rsid w:val="006416BB"/>
    <w:rsid w:val="00642444"/>
    <w:rsid w:val="006548C6"/>
    <w:rsid w:val="00656530"/>
    <w:rsid w:val="0066392F"/>
    <w:rsid w:val="006740B5"/>
    <w:rsid w:val="006963C5"/>
    <w:rsid w:val="006A3088"/>
    <w:rsid w:val="006C7FCC"/>
    <w:rsid w:val="006D2D6D"/>
    <w:rsid w:val="00706539"/>
    <w:rsid w:val="00732FAC"/>
    <w:rsid w:val="00735294"/>
    <w:rsid w:val="00736FC0"/>
    <w:rsid w:val="00740F51"/>
    <w:rsid w:val="007442E1"/>
    <w:rsid w:val="00752320"/>
    <w:rsid w:val="00754A8B"/>
    <w:rsid w:val="0076246D"/>
    <w:rsid w:val="0079245A"/>
    <w:rsid w:val="007A1D77"/>
    <w:rsid w:val="007A2856"/>
    <w:rsid w:val="007B025C"/>
    <w:rsid w:val="007C13A0"/>
    <w:rsid w:val="007D351C"/>
    <w:rsid w:val="007E4A84"/>
    <w:rsid w:val="007F6503"/>
    <w:rsid w:val="0081226F"/>
    <w:rsid w:val="00814101"/>
    <w:rsid w:val="00821E10"/>
    <w:rsid w:val="00823A93"/>
    <w:rsid w:val="008347B0"/>
    <w:rsid w:val="00852790"/>
    <w:rsid w:val="00866062"/>
    <w:rsid w:val="00867DDA"/>
    <w:rsid w:val="0088377E"/>
    <w:rsid w:val="008868F6"/>
    <w:rsid w:val="008A3E4F"/>
    <w:rsid w:val="008B1524"/>
    <w:rsid w:val="008B17C0"/>
    <w:rsid w:val="008D46AE"/>
    <w:rsid w:val="008D4EC3"/>
    <w:rsid w:val="008E3A1A"/>
    <w:rsid w:val="008E7A8F"/>
    <w:rsid w:val="008F2B7E"/>
    <w:rsid w:val="008F54F1"/>
    <w:rsid w:val="008F7CC5"/>
    <w:rsid w:val="00900693"/>
    <w:rsid w:val="009018AE"/>
    <w:rsid w:val="009225B6"/>
    <w:rsid w:val="00973FD5"/>
    <w:rsid w:val="00987024"/>
    <w:rsid w:val="009A17F2"/>
    <w:rsid w:val="009A558C"/>
    <w:rsid w:val="009B09A8"/>
    <w:rsid w:val="009B6CA9"/>
    <w:rsid w:val="009B7640"/>
    <w:rsid w:val="009C2EB3"/>
    <w:rsid w:val="009C5F39"/>
    <w:rsid w:val="009D092F"/>
    <w:rsid w:val="009E07AB"/>
    <w:rsid w:val="009F0E6F"/>
    <w:rsid w:val="00A12255"/>
    <w:rsid w:val="00A21791"/>
    <w:rsid w:val="00A24CCF"/>
    <w:rsid w:val="00A34F6D"/>
    <w:rsid w:val="00A3789A"/>
    <w:rsid w:val="00A46802"/>
    <w:rsid w:val="00A53F8A"/>
    <w:rsid w:val="00A559D3"/>
    <w:rsid w:val="00A56462"/>
    <w:rsid w:val="00A719B9"/>
    <w:rsid w:val="00A804B8"/>
    <w:rsid w:val="00A9013B"/>
    <w:rsid w:val="00A92E92"/>
    <w:rsid w:val="00AA734C"/>
    <w:rsid w:val="00AE6AE8"/>
    <w:rsid w:val="00AF048B"/>
    <w:rsid w:val="00AF3582"/>
    <w:rsid w:val="00B319CF"/>
    <w:rsid w:val="00B35399"/>
    <w:rsid w:val="00B43BE6"/>
    <w:rsid w:val="00B4437F"/>
    <w:rsid w:val="00B579DC"/>
    <w:rsid w:val="00B82F88"/>
    <w:rsid w:val="00B839A1"/>
    <w:rsid w:val="00B90F1E"/>
    <w:rsid w:val="00BA260F"/>
    <w:rsid w:val="00BA6009"/>
    <w:rsid w:val="00BB3553"/>
    <w:rsid w:val="00BB6AB8"/>
    <w:rsid w:val="00BD1B96"/>
    <w:rsid w:val="00BD6826"/>
    <w:rsid w:val="00C04659"/>
    <w:rsid w:val="00C114BE"/>
    <w:rsid w:val="00C1767E"/>
    <w:rsid w:val="00C36673"/>
    <w:rsid w:val="00C54891"/>
    <w:rsid w:val="00C61D8C"/>
    <w:rsid w:val="00C75CD0"/>
    <w:rsid w:val="00C7728D"/>
    <w:rsid w:val="00C915B2"/>
    <w:rsid w:val="00C97966"/>
    <w:rsid w:val="00CB1A7C"/>
    <w:rsid w:val="00CC154E"/>
    <w:rsid w:val="00CD4855"/>
    <w:rsid w:val="00CE56C7"/>
    <w:rsid w:val="00CF1C32"/>
    <w:rsid w:val="00D2129B"/>
    <w:rsid w:val="00D430A0"/>
    <w:rsid w:val="00D541B7"/>
    <w:rsid w:val="00D62E90"/>
    <w:rsid w:val="00D67E0D"/>
    <w:rsid w:val="00D74256"/>
    <w:rsid w:val="00D81E3C"/>
    <w:rsid w:val="00DA70C7"/>
    <w:rsid w:val="00DB6008"/>
    <w:rsid w:val="00DC56F9"/>
    <w:rsid w:val="00DC7E6F"/>
    <w:rsid w:val="00DD2205"/>
    <w:rsid w:val="00DD7C11"/>
    <w:rsid w:val="00DF029B"/>
    <w:rsid w:val="00E169C6"/>
    <w:rsid w:val="00E31F73"/>
    <w:rsid w:val="00E32066"/>
    <w:rsid w:val="00E34D01"/>
    <w:rsid w:val="00E45974"/>
    <w:rsid w:val="00E568B4"/>
    <w:rsid w:val="00E823A0"/>
    <w:rsid w:val="00E84D34"/>
    <w:rsid w:val="00E85521"/>
    <w:rsid w:val="00EB5E92"/>
    <w:rsid w:val="00EE3FD0"/>
    <w:rsid w:val="00EF2DA4"/>
    <w:rsid w:val="00F027A7"/>
    <w:rsid w:val="00F10986"/>
    <w:rsid w:val="00F160F1"/>
    <w:rsid w:val="00F16F27"/>
    <w:rsid w:val="00F4665F"/>
    <w:rsid w:val="00F57407"/>
    <w:rsid w:val="00F86A70"/>
    <w:rsid w:val="00FA02F3"/>
    <w:rsid w:val="00FA2EBD"/>
    <w:rsid w:val="00FA3D52"/>
    <w:rsid w:val="00FA6202"/>
    <w:rsid w:val="00FA741C"/>
    <w:rsid w:val="00FB038F"/>
    <w:rsid w:val="00FB4723"/>
    <w:rsid w:val="00FC327A"/>
    <w:rsid w:val="00FD24E3"/>
    <w:rsid w:val="00FD7BDB"/>
    <w:rsid w:val="00FE48EE"/>
    <w:rsid w:val="00FF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8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212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C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5C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D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033D31"/>
    <w:rPr>
      <w:b/>
      <w:bCs/>
    </w:rPr>
  </w:style>
  <w:style w:type="paragraph" w:styleId="a5">
    <w:name w:val="List Paragraph"/>
    <w:basedOn w:val="a"/>
    <w:uiPriority w:val="34"/>
    <w:qFormat/>
    <w:rsid w:val="00033D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1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2129B"/>
  </w:style>
  <w:style w:type="character" w:customStyle="1" w:styleId="a6">
    <w:name w:val="Основной текст_"/>
    <w:basedOn w:val="a0"/>
    <w:link w:val="21"/>
    <w:rsid w:val="00A53F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A53F8A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Основной текст1"/>
    <w:basedOn w:val="a6"/>
    <w:rsid w:val="00A53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table" w:styleId="a7">
    <w:name w:val="Table Grid"/>
    <w:basedOn w:val="a1"/>
    <w:uiPriority w:val="59"/>
    <w:rsid w:val="0015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44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82F88"/>
    <w:rPr>
      <w:color w:val="0066CC"/>
      <w:u w:val="single"/>
    </w:rPr>
  </w:style>
  <w:style w:type="paragraph" w:customStyle="1" w:styleId="5">
    <w:name w:val="Основной текст5"/>
    <w:basedOn w:val="a"/>
    <w:rsid w:val="00B82F8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a9">
    <w:name w:val="Emphasis"/>
    <w:basedOn w:val="a0"/>
    <w:uiPriority w:val="20"/>
    <w:qFormat/>
    <w:rsid w:val="000707A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43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0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rsid w:val="00A71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2"/>
    <w:rsid w:val="00A71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No Spacing"/>
    <w:link w:val="ad"/>
    <w:uiPriority w:val="1"/>
    <w:qFormat/>
    <w:rsid w:val="00A719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A719B9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75C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5C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DD7C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8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212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D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033D31"/>
    <w:rPr>
      <w:b/>
      <w:bCs/>
    </w:rPr>
  </w:style>
  <w:style w:type="paragraph" w:styleId="a5">
    <w:name w:val="List Paragraph"/>
    <w:basedOn w:val="a"/>
    <w:uiPriority w:val="34"/>
    <w:qFormat/>
    <w:rsid w:val="00033D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1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2129B"/>
  </w:style>
  <w:style w:type="character" w:customStyle="1" w:styleId="a6">
    <w:name w:val="Основной текст_"/>
    <w:basedOn w:val="a0"/>
    <w:link w:val="21"/>
    <w:rsid w:val="00A53F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A53F8A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Основной текст1"/>
    <w:basedOn w:val="a6"/>
    <w:rsid w:val="00A53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table" w:styleId="a7">
    <w:name w:val="Table Grid"/>
    <w:basedOn w:val="a1"/>
    <w:uiPriority w:val="59"/>
    <w:rsid w:val="0015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44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82F88"/>
    <w:rPr>
      <w:color w:val="0066CC"/>
      <w:u w:val="single"/>
    </w:rPr>
  </w:style>
  <w:style w:type="paragraph" w:customStyle="1" w:styleId="5">
    <w:name w:val="Основной текст5"/>
    <w:basedOn w:val="a"/>
    <w:rsid w:val="00B82F8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a9">
    <w:name w:val="Emphasis"/>
    <w:basedOn w:val="a0"/>
    <w:uiPriority w:val="20"/>
    <w:qFormat/>
    <w:rsid w:val="000707A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43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0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rsid w:val="00A71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2"/>
    <w:rsid w:val="00A71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No Spacing"/>
    <w:link w:val="ad"/>
    <w:uiPriority w:val="1"/>
    <w:qFormat/>
    <w:rsid w:val="00A719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A719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</dc:creator>
  <cp:lastModifiedBy>Вилль</cp:lastModifiedBy>
  <cp:revision>18</cp:revision>
  <cp:lastPrinted>2018-11-21T03:38:00Z</cp:lastPrinted>
  <dcterms:created xsi:type="dcterms:W3CDTF">2018-07-24T06:17:00Z</dcterms:created>
  <dcterms:modified xsi:type="dcterms:W3CDTF">2018-11-21T03:39:00Z</dcterms:modified>
</cp:coreProperties>
</file>