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14375"/>
                <wp:effectExtent l="0" t="0" r="0" b="0"/>
                <wp:docPr id="1" name="Picture 2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4992988" name="Picture 1" hidden="0"/>
                        <pic:cNvPicPr/>
                        <pic:nvPr isPhoto="0" userDrawn="0"/>
                      </pic:nvPicPr>
                      <pic:blipFill>
                        <a:blip r:embed="rId15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.3pt;height:56.3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Liberation Serif" w:hAnsi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b/>
          <w:sz w:val="32"/>
        </w:rPr>
        <w:t xml:space="preserve">АДМИНИСТРАЦИЯ</w:t>
      </w:r>
      <w:r>
        <w:rPr>
          <w:rFonts w:ascii="Liberation Serif" w:hAnsi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b/>
          <w:sz w:val="32"/>
        </w:rPr>
        <w:t xml:space="preserve">ПРИУРАЛЬСКОГО РАЙОНА</w:t>
      </w:r>
      <w:r>
        <w:rPr>
          <w:rFonts w:ascii="Liberation Serif" w:hAnsi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</w:rPr>
      </w:r>
      <w:r>
        <w:rPr>
          <w:rFonts w:ascii="Liberation Serif" w:hAnsi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b/>
          <w:sz w:val="36"/>
        </w:rPr>
        <w:t xml:space="preserve">Р А С П О Р Я Ж Е Н И Е </w:t>
      </w:r>
      <w:r>
        <w:rPr>
          <w:rFonts w:ascii="Liberation Serif" w:hAnsi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16 мая 2022 г.</w:t>
      </w:r>
      <w:r>
        <w:rPr>
          <w:rFonts w:ascii="Liberation Serif" w:hAnsi="Liberation Serif"/>
          <w:sz w:val="24"/>
        </w:rPr>
        <w:tab/>
      </w:r>
      <w:r>
        <w:rPr>
          <w:rFonts w:ascii="Liberation Serif" w:hAnsi="Liberation Serif"/>
          <w:sz w:val="24"/>
        </w:rPr>
        <w:tab/>
      </w:r>
      <w:r>
        <w:rPr>
          <w:rFonts w:ascii="Liberation Serif" w:hAnsi="Liberation Serif"/>
          <w:sz w:val="24"/>
        </w:rPr>
        <w:tab/>
      </w:r>
      <w:r>
        <w:rPr>
          <w:rFonts w:ascii="Liberation Serif" w:hAnsi="Liberation Serif"/>
          <w:sz w:val="24"/>
        </w:rPr>
        <w:tab/>
      </w:r>
      <w:r>
        <w:rPr>
          <w:rFonts w:ascii="Liberation Serif" w:hAnsi="Liberation Serif"/>
          <w:sz w:val="24"/>
        </w:rPr>
        <w:tab/>
      </w:r>
      <w:r>
        <w:rPr>
          <w:rFonts w:ascii="Liberation Serif" w:hAnsi="Liberation Serif"/>
          <w:sz w:val="24"/>
        </w:rPr>
        <w:tab/>
      </w:r>
      <w:r>
        <w:rPr>
          <w:rFonts w:ascii="Liberation Serif" w:hAnsi="Liberation Serif"/>
          <w:sz w:val="24"/>
        </w:rPr>
        <w:tab/>
      </w:r>
      <w:r>
        <w:rPr>
          <w:rFonts w:ascii="Liberation Serif" w:hAnsi="Liberation Serif"/>
          <w:sz w:val="24"/>
        </w:rPr>
        <w:tab/>
      </w:r>
      <w:r>
        <w:rPr>
          <w:rFonts w:ascii="Liberation Serif" w:hAnsi="Liberation Serif"/>
          <w:sz w:val="24"/>
        </w:rPr>
        <w:tab/>
      </w:r>
      <w:r>
        <w:rPr>
          <w:rFonts w:ascii="Liberation Serif" w:hAnsi="Liberation Serif"/>
          <w:sz w:val="24"/>
        </w:rPr>
        <w:t xml:space="preserve">           № 231-р</w:t>
      </w:r>
      <w:r>
        <w:rPr>
          <w:rFonts w:ascii="Liberation Serif" w:hAnsi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 xml:space="preserve">с. </w:t>
      </w:r>
      <w:r>
        <w:rPr>
          <w:rFonts w:ascii="Liberation Serif" w:hAnsi="Liberation Serif"/>
          <w:sz w:val="24"/>
        </w:rPr>
        <w:t xml:space="preserve">Аксарка</w:t>
      </w:r>
      <w:r>
        <w:rPr>
          <w:rFonts w:ascii="Liberation Serif" w:hAnsi="Liberation Serif"/>
        </w:rPr>
      </w:r>
      <w:r/>
    </w:p>
    <w:p>
      <w:pPr>
        <w:jc w:val="center"/>
        <w:spacing w:after="0" w:line="240" w:lineRule="auto"/>
      </w:pPr>
      <w:r>
        <w:rPr>
          <w:b/>
        </w:rPr>
      </w:r>
      <w:r/>
      <w:r/>
    </w:p>
    <w:p>
      <w:pPr>
        <w:jc w:val="center"/>
        <w:spacing w:after="0" w:line="240" w:lineRule="auto"/>
      </w:pPr>
      <w:r>
        <w:rPr>
          <w:b/>
        </w:rPr>
      </w:r>
      <w:r/>
      <w:r/>
    </w:p>
    <w:p>
      <w:pPr>
        <w:pStyle w:val="912"/>
      </w:pPr>
      <w:r/>
      <w:r/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Об исполнении распоряжения Правительства Ямало-Ненецкого автономного округа </w:t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от 01 апреля 2022 года № 272-РП «Об организации подготовки и проведения </w:t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в 2022-2032 годах Международного десятилетия языков коренных народов </w:t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в Ямало-Ненецком автономном округе»</w:t>
      </w:r>
      <w:r/>
    </w:p>
    <w:p>
      <w:pPr>
        <w:pStyle w:val="891"/>
        <w:jc w:val="both"/>
        <w:rPr>
          <w:rFonts w:ascii="Liberation Serif" w:hAnsi="Liberation Serif" w:cs="Liberation Serif" w:eastAsia="Liberation Serif"/>
          <w:b/>
        </w:rPr>
      </w:pPr>
      <w:r>
        <w:rPr>
          <w:rFonts w:ascii="Liberation Serif" w:hAnsi="Liberation Serif" w:cs="Liberation Serif" w:eastAsia="Liberation Serif"/>
          <w:b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Во исполнение распоряжения Правительства Ямало-Ненецкого автономного округа от 01 апреля 2022 года № 272-РП «Об организации подготовки и проведения в 2022-2032 годах Международного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десятилетия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языков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коренных народов в Ямало-Ненецком автономном округе»:</w:t>
      </w:r>
      <w:r/>
    </w:p>
    <w:p>
      <w:pPr>
        <w:pStyle w:val="891"/>
        <w:ind w:firstLine="708"/>
        <w:jc w:val="both"/>
        <w:spacing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891"/>
        <w:ind w:firstLine="708"/>
        <w:jc w:val="both"/>
        <w:spacing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1</w:t>
      </w:r>
      <w:r>
        <w:rPr>
          <w:rFonts w:ascii="Liberation Serif" w:hAnsi="Liberation Serif" w:cs="Liberation Serif" w:eastAsia="Liberation Serif"/>
        </w:rPr>
        <w:t xml:space="preserve">. Утвердить:</w:t>
      </w:r>
      <w:r/>
    </w:p>
    <w:p>
      <w:pPr>
        <w:pStyle w:val="891"/>
        <w:ind w:firstLine="708"/>
        <w:jc w:val="both"/>
        <w:spacing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1.1. план основных мероприятий по проведению в 2022-2032 годах в Приуральском районе Международного десятилетия языков коренных народов (далее – План) согласно приложению № 1;</w:t>
      </w:r>
      <w:r/>
    </w:p>
    <w:p>
      <w:pPr>
        <w:pStyle w:val="891"/>
        <w:ind w:firstLine="708"/>
        <w:jc w:val="both"/>
        <w:spacing w:after="0"/>
        <w:rPr>
          <w:rFonts w:ascii="Liberation Serif" w:hAnsi="Liberation Serif" w:cs="Liberation Serif" w:eastAsia="Liberation Serif"/>
          <w:i/>
          <w:color w:val="FF0000"/>
        </w:rPr>
      </w:pPr>
      <w:r>
        <w:rPr>
          <w:rFonts w:ascii="Liberation Serif" w:hAnsi="Liberation Serif" w:cs="Liberation Serif" w:eastAsia="Liberation Serif"/>
        </w:rPr>
        <w:t xml:space="preserve">1.2. форму отчета о ходе исполнения Плана согласно приложению № 2. </w:t>
      </w:r>
      <w:r/>
    </w:p>
    <w:p>
      <w:pPr>
        <w:pStyle w:val="891"/>
        <w:ind w:firstLine="708"/>
        <w:jc w:val="both"/>
        <w:spacing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2. Руководителям структурных подразделений Администрации Приуральского района, являющимся ответственными исполнителями за реализацию Плана:</w:t>
      </w:r>
      <w:r/>
    </w:p>
    <w:p>
      <w:pPr>
        <w:pStyle w:val="891"/>
        <w:ind w:firstLine="708"/>
        <w:jc w:val="both"/>
        <w:spacing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2.1. обеспечить реализацию мероприятий Плана в соответствии с установленными сроками;</w:t>
      </w:r>
      <w:r/>
    </w:p>
    <w:p>
      <w:pPr>
        <w:pStyle w:val="891"/>
        <w:ind w:firstLine="708"/>
        <w:jc w:val="both"/>
        <w:spacing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2.2. направлять в адрес </w:t>
      </w:r>
      <w:r>
        <w:rPr>
          <w:rFonts w:ascii="Liberation Serif" w:hAnsi="Liberation Serif" w:cs="Liberation Serif" w:eastAsia="Liberation Serif"/>
          <w:color w:val="FF0000"/>
        </w:rPr>
        <w:t xml:space="preserve">у</w:t>
      </w:r>
      <w:r>
        <w:rPr>
          <w:rFonts w:ascii="Liberation Serif" w:hAnsi="Liberation Serif" w:cs="Liberation Serif" w:eastAsia="Liberation Serif"/>
        </w:rPr>
        <w:t xml:space="preserve">прав</w:t>
      </w:r>
      <w:r>
        <w:rPr>
          <w:rFonts w:ascii="Liberation Serif" w:hAnsi="Liberation Serif" w:cs="Liberation Serif" w:eastAsia="Liberation Serif"/>
        </w:rPr>
        <w:t xml:space="preserve">ления образования Администрации Приуральского района:</w:t>
      </w:r>
      <w:r/>
    </w:p>
    <w:p>
      <w:pPr>
        <w:pStyle w:val="891"/>
        <w:ind w:firstLine="708"/>
        <w:jc w:val="both"/>
        <w:spacing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2.2.1. информацию о проведенных мероприятиях (формат WORD, не более 1 страницы А</w:t>
      </w:r>
      <w:r>
        <w:rPr>
          <w:rFonts w:ascii="Liberation Serif" w:hAnsi="Liberation Serif" w:cs="Liberation Serif" w:eastAsia="Liberation Serif"/>
        </w:rPr>
        <w:t xml:space="preserve">4</w:t>
      </w:r>
      <w:r>
        <w:rPr>
          <w:rFonts w:ascii="Liberation Serif" w:hAnsi="Liberation Serif" w:cs="Liberation Serif" w:eastAsia="Liberation Serif"/>
        </w:rPr>
        <w:t xml:space="preserve">, 14 шрифт, качественные фотографии горизонтального расположения) в течение 2-х дней после проведения мероприятия;</w:t>
      </w:r>
      <w:r/>
    </w:p>
    <w:p>
      <w:pPr>
        <w:pStyle w:val="891"/>
        <w:ind w:firstLine="708"/>
        <w:jc w:val="both"/>
        <w:spacing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2.2.2.</w:t>
      </w:r>
      <w:r>
        <w:rPr>
          <w:rFonts w:ascii="Liberation Serif" w:hAnsi="Liberation Serif" w:cs="Liberation Serif" w:eastAsia="Liberation Serif"/>
        </w:rPr>
        <w:t xml:space="preserve"> отчет о ходе исполнения Плана ежегодно, в срок до 20 мая и 20 декабря.</w:t>
      </w:r>
      <w:r/>
    </w:p>
    <w:p>
      <w:pPr>
        <w:pStyle w:val="891"/>
        <w:ind w:firstLine="708"/>
        <w:jc w:val="both"/>
        <w:spacing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3. Управлению образования Администрации Приуральского района:</w:t>
      </w:r>
      <w:r/>
    </w:p>
    <w:p>
      <w:pPr>
        <w:pStyle w:val="891"/>
        <w:ind w:firstLine="708"/>
        <w:jc w:val="both"/>
        <w:spacing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3.1. в срок до 16 мая 2022 года определить ответственное лицо для направления в департамент по делам коренных малочисленны</w:t>
      </w:r>
      <w:r>
        <w:rPr>
          <w:rFonts w:ascii="Liberation Serif" w:hAnsi="Liberation Serif" w:cs="Liberation Serif" w:eastAsia="Liberation Serif"/>
        </w:rPr>
        <w:t xml:space="preserve">х народов Севера Ямало-Ненецкого автономного округа информации о проведенных в Приуральском районе мероприятиях;</w:t>
      </w:r>
      <w:r/>
    </w:p>
    <w:p>
      <w:pPr>
        <w:pStyle w:val="891"/>
        <w:ind w:firstLine="708"/>
        <w:jc w:val="both"/>
        <w:spacing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3.2. направлять сводный отчет о ходе исполнения Плана в адрес заместителя Главы Администрации Приуральского района по социальным вопросам ежего</w:t>
      </w:r>
      <w:r>
        <w:rPr>
          <w:rFonts w:ascii="Liberation Serif" w:hAnsi="Liberation Serif" w:cs="Liberation Serif" w:eastAsia="Liberation Serif"/>
        </w:rPr>
        <w:t xml:space="preserve">дно</w:t>
      </w:r>
      <w:r>
        <w:rPr>
          <w:rFonts w:ascii="Liberation Serif" w:hAnsi="Liberation Serif" w:cs="Liberation Serif" w:eastAsia="Liberation Serif"/>
        </w:rPr>
        <w:t xml:space="preserve">, </w:t>
      </w:r>
      <w:r>
        <w:rPr>
          <w:rFonts w:ascii="Liberation Serif" w:hAnsi="Liberation Serif" w:cs="Liberation Serif" w:eastAsia="Liberation Serif"/>
        </w:rPr>
        <w:t xml:space="preserve">в срок</w:t>
      </w:r>
      <w:r>
        <w:rPr>
          <w:rFonts w:ascii="Liberation Serif" w:hAnsi="Liberation Serif" w:cs="Liberation Serif" w:eastAsia="Liberation Serif"/>
        </w:rPr>
        <w:t xml:space="preserve"> до 01 июня и 01 января;</w:t>
      </w:r>
      <w:r/>
    </w:p>
    <w:p>
      <w:pPr>
        <w:pStyle w:val="891"/>
        <w:ind w:firstLine="708"/>
        <w:jc w:val="both"/>
        <w:spacing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3.3. один раз в полугодие, до 14 числа месяца, следующего за отчетным периодом, направлять в департамент по делам коренных малочисленных народов Севера Ямало-Ненецкого автономного округа информацию о ходе выполнения План</w:t>
      </w:r>
      <w:r>
        <w:rPr>
          <w:rFonts w:ascii="Liberation Serif" w:hAnsi="Liberation Serif" w:cs="Liberation Serif" w:eastAsia="Liberation Serif"/>
        </w:rPr>
        <w:t xml:space="preserve">а.</w:t>
      </w:r>
      <w:r/>
    </w:p>
    <w:p>
      <w:pPr>
        <w:pStyle w:val="891"/>
        <w:ind w:firstLine="708"/>
        <w:jc w:val="both"/>
        <w:spacing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4. Опубликовать настоящее распоряжение в газете «</w:t>
      </w:r>
      <w:r>
        <w:rPr>
          <w:rFonts w:ascii="Liberation Serif" w:hAnsi="Liberation Serif" w:cs="Liberation Serif" w:eastAsia="Liberation Serif"/>
        </w:rPr>
        <w:t xml:space="preserve">Приуралье</w:t>
      </w:r>
      <w:r>
        <w:rPr>
          <w:rFonts w:ascii="Liberation Serif" w:hAnsi="Liberation Serif" w:cs="Liberation Serif" w:eastAsia="Liberation Serif"/>
        </w:rPr>
        <w:t xml:space="preserve">» и разместить на официальном Интернет-сайте Администрации Приуральского района.</w:t>
      </w:r>
      <w:r/>
    </w:p>
    <w:p>
      <w:pPr>
        <w:pStyle w:val="912"/>
        <w:ind w:firstLine="709"/>
        <w:jc w:val="both"/>
        <w:tabs>
          <w:tab w:val="left" w:pos="1134" w:leader="none"/>
        </w:tabs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5.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Контроль за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исполнением настоящего распоряжения возложить на первого заместителя Главы Администрации Приуральск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ого района.</w:t>
      </w:r>
      <w:r/>
    </w:p>
    <w:p>
      <w:pPr>
        <w:pStyle w:val="893"/>
        <w:ind w:right="-1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pStyle w:val="893"/>
        <w:ind w:right="-1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pStyle w:val="893"/>
        <w:ind w:right="-1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pStyle w:val="893"/>
        <w:ind w:right="-1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Глава Приуральского района                                                                                       И.И.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Сакал</w:t>
      </w:r>
      <w:r/>
    </w:p>
    <w:p>
      <w:pPr>
        <w:pStyle w:val="893"/>
        <w:ind w:right="-1"/>
        <w:jc w:val="both"/>
        <w:rPr>
          <w:rFonts w:ascii="Liberation Serif" w:hAnsi="Liberation Serif" w:cs="Liberation Serif" w:eastAsia="Liberation Serif"/>
          <w:i/>
          <w:color w:val="FF0000"/>
          <w:sz w:val="24"/>
          <w:szCs w:val="24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i/>
          <w:color w:val="FF0000"/>
          <w:sz w:val="24"/>
          <w:szCs w:val="24"/>
        </w:rPr>
      </w:r>
      <w:r/>
    </w:p>
    <w:p>
      <w:pPr>
        <w:ind w:left="9923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Приложение № 1</w:t>
      </w:r>
      <w:r/>
    </w:p>
    <w:p>
      <w:pPr>
        <w:ind w:left="9923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ind w:left="9923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Утвержден</w:t>
      </w:r>
      <w:r/>
    </w:p>
    <w:p>
      <w:pPr>
        <w:ind w:left="9923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распоряжением Администрации Приуральского района </w:t>
      </w:r>
      <w:r/>
    </w:p>
    <w:p>
      <w:pPr>
        <w:ind w:left="9923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от «16» мая 2022 года № 231-р</w:t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  <w:lang w:eastAsia="en-US"/>
        </w:rPr>
      </w:pPr>
      <w:r>
        <w:rPr>
          <w:rFonts w:ascii="Liberation Serif" w:hAnsi="Liberation Serif" w:cs="Liberation Serif" w:eastAsia="Liberation Serif"/>
          <w:b/>
          <w:sz w:val="24"/>
          <w:szCs w:val="24"/>
          <w:lang w:eastAsia="en-US"/>
        </w:rPr>
        <w:t xml:space="preserve">План основных мероприятий </w:t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  <w:lang w:eastAsia="en-US"/>
        </w:rPr>
      </w:pPr>
      <w:r>
        <w:rPr>
          <w:rFonts w:ascii="Liberation Serif" w:hAnsi="Liberation Serif" w:cs="Liberation Serif" w:eastAsia="Liberation Serif"/>
          <w:b/>
          <w:sz w:val="24"/>
          <w:szCs w:val="24"/>
          <w:lang w:eastAsia="en-US"/>
        </w:rPr>
        <w:t xml:space="preserve">по проведению в 2022 – 2032 годах в Приуральском районе </w:t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  <w:lang w:eastAsia="en-US"/>
        </w:rPr>
      </w:pPr>
      <w:r>
        <w:rPr>
          <w:rFonts w:ascii="Liberation Serif" w:hAnsi="Liberation Serif" w:cs="Liberation Serif" w:eastAsia="Liberation Serif"/>
          <w:b/>
          <w:sz w:val="24"/>
          <w:szCs w:val="24"/>
          <w:lang w:eastAsia="en-US"/>
        </w:rPr>
        <w:t xml:space="preserve">Международного десятилетия языков коренных народов</w:t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ind w:right="240"/>
        <w:jc w:val="center"/>
        <w:spacing w:after="0" w:line="240" w:lineRule="auto"/>
        <w:tabs>
          <w:tab w:val="center" w:pos="7290" w:leader="none"/>
          <w:tab w:val="left" w:pos="11135" w:leader="none"/>
        </w:tabs>
        <w:rPr>
          <w:rFonts w:ascii="Liberation Serif" w:hAnsi="Liberation Serif" w:cs="Liberation Serif" w:eastAsia="Times New Roman"/>
          <w:sz w:val="2"/>
          <w:szCs w:val="2"/>
          <w:lang w:eastAsia="en-US"/>
        </w:rPr>
      </w:pPr>
      <w:r>
        <w:rPr>
          <w:rFonts w:ascii="Liberation Serif" w:hAnsi="Liberation Serif" w:cs="Liberation Serif" w:eastAsia="Times New Roman"/>
          <w:sz w:val="2"/>
          <w:szCs w:val="2"/>
          <w:lang w:eastAsia="en-US"/>
        </w:rPr>
      </w:r>
      <w:r/>
    </w:p>
    <w:tbl>
      <w:tblPr>
        <w:tblStyle w:val="927"/>
        <w:tblW w:w="5099" w:type="pct"/>
        <w:jc w:val="center"/>
        <w:tblLayout w:type="fixed"/>
        <w:tblLook w:val="01E0" w:firstRow="1" w:lastRow="1" w:firstColumn="1" w:lastColumn="1" w:noHBand="0" w:noVBand="0"/>
      </w:tblPr>
      <w:tblGrid>
        <w:gridCol w:w="683"/>
        <w:gridCol w:w="2699"/>
        <w:gridCol w:w="2268"/>
        <w:gridCol w:w="1423"/>
        <w:gridCol w:w="1725"/>
        <w:gridCol w:w="1487"/>
        <w:gridCol w:w="27"/>
        <w:gridCol w:w="1568"/>
        <w:gridCol w:w="9"/>
        <w:gridCol w:w="1604"/>
        <w:gridCol w:w="21"/>
        <w:gridCol w:w="1565"/>
      </w:tblGrid>
      <w:tr>
        <w:trPr>
          <w:jc w:val="center"/>
          <w:trHeight w:val="64"/>
          <w:tblHeader/>
        </w:trPr>
        <w:tc>
          <w:tcPr>
            <w:tcW w:w="226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п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/п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val="ru-RU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895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Наименование </w:t>
            </w:r>
            <w:r/>
          </w:p>
          <w:p>
            <w:pPr>
              <w:ind w:left="30"/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мероприятия</w:t>
            </w:r>
            <w:r/>
          </w:p>
        </w:tc>
        <w:tc>
          <w:tcPr>
            <w:tcW w:w="75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исполнители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соисполнители</w:t>
            </w:r>
            <w:r/>
          </w:p>
        </w:tc>
        <w:tc>
          <w:tcPr>
            <w:tcW w:w="47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Сроки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реализации</w:t>
            </w:r>
            <w:r/>
          </w:p>
        </w:tc>
        <w:tc>
          <w:tcPr>
            <w:gridSpan w:val="8"/>
            <w:tcW w:w="2656" w:type="pct"/>
            <w:textDirection w:val="lrTb"/>
            <w:noWrap w:val="false"/>
          </w:tcPr>
          <w:p>
            <w:pPr>
              <w:ind w:right="97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Ожидаемый результат и плановые показатели/ индикаторы 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(количественные и качественные)</w:t>
            </w:r>
            <w:r/>
          </w:p>
        </w:tc>
      </w:tr>
      <w:tr>
        <w:trPr>
          <w:jc w:val="center"/>
          <w:trHeight w:val="64"/>
          <w:tblHeader/>
        </w:trPr>
        <w:tc>
          <w:tcPr>
            <w:tcW w:w="226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895" w:type="pct"/>
            <w:vMerge w:val="continue"/>
            <w:textDirection w:val="lrTb"/>
            <w:noWrap w:val="false"/>
          </w:tcPr>
          <w:p>
            <w:pPr>
              <w:ind w:left="30"/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752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472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год</w:t>
            </w:r>
            <w:r/>
          </w:p>
        </w:tc>
        <w:tc>
          <w:tcPr>
            <w:tcW w:w="49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год</w:t>
            </w:r>
            <w:r/>
          </w:p>
        </w:tc>
        <w:tc>
          <w:tcPr>
            <w:gridSpan w:val="3"/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год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2025 – 2027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годы</w:t>
            </w:r>
            <w:r/>
          </w:p>
        </w:tc>
        <w:tc>
          <w:tcPr>
            <w:gridSpan w:val="2"/>
            <w:tcW w:w="527" w:type="pct"/>
            <w:textDirection w:val="lrTb"/>
            <w:noWrap w:val="false"/>
          </w:tcPr>
          <w:p>
            <w:pPr>
              <w:ind w:right="97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2028 – 2032 </w:t>
            </w:r>
            <w:r/>
          </w:p>
          <w:p>
            <w:pPr>
              <w:ind w:right="97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годы</w:t>
            </w:r>
            <w:r/>
          </w:p>
        </w:tc>
      </w:tr>
      <w:tr>
        <w:trPr>
          <w:jc w:val="center"/>
          <w:trHeight w:val="64"/>
          <w:tblHeader/>
        </w:trPr>
        <w:tc>
          <w:tcPr>
            <w:tcW w:w="226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895" w:type="pct"/>
            <w:textDirection w:val="lrTb"/>
            <w:noWrap w:val="false"/>
          </w:tcPr>
          <w:p>
            <w:pPr>
              <w:ind w:left="30"/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75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493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gridSpan w:val="3"/>
            <w:tcW w:w="53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gridSpan w:val="2"/>
            <w:tcW w:w="527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9</w:t>
            </w:r>
            <w:r/>
          </w:p>
        </w:tc>
      </w:tr>
      <w:tr>
        <w:trPr>
          <w:jc w:val="center"/>
          <w:trHeight w:val="102"/>
        </w:trPr>
        <w:tc>
          <w:tcPr>
            <w:gridSpan w:val="12"/>
            <w:tcW w:w="5000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b/>
                <w:sz w:val="24"/>
                <w:szCs w:val="24"/>
              </w:rPr>
              <w:t xml:space="preserve">I</w:t>
            </w:r>
            <w:r>
              <w:rPr>
                <w:rFonts w:ascii="Liberation Serif" w:hAnsi="Liberation Serif" w:cs="Liberation Serif" w:eastAsia="Times New Roman"/>
                <w:b/>
                <w:sz w:val="24"/>
                <w:szCs w:val="24"/>
                <w:lang w:val="ru-RU"/>
              </w:rPr>
              <w:t xml:space="preserve">. Мероприятия по совершенствованию государственного управления и взаимодействию с институтами гражданского общества</w:t>
            </w:r>
            <w:r/>
          </w:p>
        </w:tc>
      </w:tr>
      <w:tr>
        <w:trPr>
          <w:jc w:val="center"/>
          <w:trHeight w:val="628"/>
        </w:trPr>
        <w:tc>
          <w:tcPr>
            <w:tcW w:w="226" w:type="pct"/>
            <w:vMerge w:val="restart"/>
            <w:textDirection w:val="lrTb"/>
            <w:noWrap w:val="false"/>
          </w:tcPr>
          <w:p>
            <w:pPr>
              <w:pStyle w:val="924"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</w:t>
            </w:r>
            <w:r/>
          </w:p>
        </w:tc>
        <w:tc>
          <w:tcPr>
            <w:tcW w:w="895" w:type="pct"/>
            <w:vMerge w:val="restart"/>
            <w:textDirection w:val="lrTb"/>
            <w:noWrap w:val="false"/>
          </w:tcPr>
          <w:p>
            <w:pPr>
              <w:pStyle w:val="924"/>
              <w:ind w:left="30"/>
              <w:jc w:val="both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Устный журнал «История родного языка»</w:t>
            </w:r>
            <w:r/>
          </w:p>
        </w:tc>
        <w:tc>
          <w:tcPr>
            <w:tcBorders>
              <w:right w:val="single" w:color="auto" w:sz="4" w:space="0"/>
            </w:tcBorders>
            <w:tcW w:w="752" w:type="pct"/>
            <w:vMerge w:val="restart"/>
            <w:textDirection w:val="lrTb"/>
            <w:noWrap w:val="false"/>
          </w:tcPr>
          <w:p>
            <w:pPr>
              <w:pStyle w:val="924"/>
              <w:jc w:val="center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</w:t>
            </w:r>
            <w:r>
              <w:rPr>
                <w:sz w:val="24"/>
                <w:szCs w:val="24"/>
                <w:lang w:val="ru-RU"/>
              </w:rPr>
              <w:t xml:space="preserve">униципальное бюджетное учреждение культуры «Приуральская </w:t>
            </w:r>
            <w:r>
              <w:rPr>
                <w:sz w:val="24"/>
                <w:szCs w:val="24"/>
                <w:lang w:val="ru-RU"/>
              </w:rPr>
              <w:t xml:space="preserve">межпоселенческая</w:t>
            </w:r>
            <w:r>
              <w:rPr>
                <w:sz w:val="24"/>
                <w:szCs w:val="24"/>
                <w:lang w:val="ru-RU"/>
              </w:rPr>
              <w:t xml:space="preserve"> централизованная библиотечная система»</w:t>
            </w:r>
            <w:r/>
          </w:p>
        </w:tc>
        <w:tc>
          <w:tcPr>
            <w:tcBorders>
              <w:left w:val="single" w:color="auto" w:sz="4" w:space="0"/>
            </w:tcBorders>
            <w:tcW w:w="472" w:type="pct"/>
            <w:vMerge w:val="restart"/>
            <w:textDirection w:val="lrTb"/>
            <w:noWrap w:val="false"/>
          </w:tcPr>
          <w:p>
            <w:pPr>
              <w:pStyle w:val="924"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</w:t>
            </w:r>
            <w:r/>
          </w:p>
        </w:tc>
        <w:tc>
          <w:tcPr>
            <w:tcBorders>
              <w:bottom w:val="single" w:color="auto" w:sz="4" w:space="0"/>
            </w:tcBorders>
            <w:tcW w:w="572" w:type="pct"/>
            <w:textDirection w:val="lrTb"/>
            <w:noWrap w:val="false"/>
          </w:tcPr>
          <w:p>
            <w:pPr>
              <w:pStyle w:val="924"/>
              <w:ind w:left="57" w:right="142"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менее</w:t>
            </w:r>
            <w:r/>
          </w:p>
          <w:p>
            <w:pPr>
              <w:pStyle w:val="924"/>
              <w:ind w:left="57" w:right="142"/>
              <w:jc w:val="center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 xml:space="preserve">чел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bottom w:val="single" w:color="auto" w:sz="4" w:space="0"/>
            </w:tcBorders>
            <w:tcW w:w="49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bottom w:val="single" w:color="auto" w:sz="4" w:space="0"/>
            </w:tcBorders>
            <w:tcW w:w="532" w:type="pct"/>
            <w:textDirection w:val="lrTb"/>
            <w:noWrap w:val="false"/>
          </w:tcPr>
          <w:p>
            <w:pPr>
              <w:pStyle w:val="924"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менее</w:t>
            </w:r>
            <w:r/>
          </w:p>
          <w:p>
            <w:pPr>
              <w:pStyle w:val="924"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 xml:space="preserve">чел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527" w:type="pct"/>
            <w:textDirection w:val="lrTb"/>
            <w:noWrap w:val="false"/>
          </w:tcPr>
          <w:p>
            <w:pPr>
              <w:pStyle w:val="924"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менее</w:t>
            </w:r>
            <w:r/>
          </w:p>
          <w:p>
            <w:pPr>
              <w:pStyle w:val="924"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 xml:space="preserve">чел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</w:tr>
      <w:tr>
        <w:trPr>
          <w:jc w:val="center"/>
          <w:trHeight w:val="1832"/>
        </w:trPr>
        <w:tc>
          <w:tcPr>
            <w:tcW w:w="226" w:type="pct"/>
            <w:vMerge w:val="continue"/>
            <w:textDirection w:val="lrTb"/>
            <w:noWrap w:val="false"/>
          </w:tcPr>
          <w:p>
            <w:pPr>
              <w:pStyle w:val="924"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95" w:type="pct"/>
            <w:vMerge w:val="continue"/>
            <w:textDirection w:val="lrTb"/>
            <w:noWrap w:val="false"/>
          </w:tcPr>
          <w:p>
            <w:pPr>
              <w:pStyle w:val="924"/>
              <w:ind w:left="30"/>
              <w:jc w:val="both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752" w:type="pct"/>
            <w:vMerge w:val="continue"/>
            <w:textDirection w:val="lrTb"/>
            <w:noWrap w:val="false"/>
          </w:tcPr>
          <w:p>
            <w:pPr>
              <w:pStyle w:val="924"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472" w:type="pct"/>
            <w:vMerge w:val="continue"/>
            <w:textDirection w:val="lrTb"/>
            <w:noWrap w:val="false"/>
          </w:tcPr>
          <w:p>
            <w:pPr>
              <w:pStyle w:val="924"/>
              <w:ind w:left="57" w:right="142"/>
              <w:jc w:val="center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</w:tc>
        <w:tc>
          <w:tcPr>
            <w:gridSpan w:val="8"/>
            <w:tcBorders>
              <w:top w:val="single" w:color="auto" w:sz="4" w:space="0"/>
            </w:tcBorders>
            <w:tcW w:w="2656" w:type="pct"/>
            <w:textDirection w:val="lrTb"/>
            <w:noWrap w:val="false"/>
          </w:tcPr>
          <w:p>
            <w:pPr>
              <w:pStyle w:val="924"/>
              <w:ind w:left="57" w:right="142"/>
              <w:jc w:val="both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z w:val="24"/>
                <w:szCs w:val="24"/>
                <w:lang w:val="ru-RU"/>
              </w:rPr>
              <w:t xml:space="preserve">овлечение общественности в процесс популяризации и продвижения языков коренных малочисленных народов Севера в автономном округе</w:t>
            </w:r>
            <w:r/>
          </w:p>
          <w:p>
            <w:pPr>
              <w:pStyle w:val="924"/>
              <w:ind w:left="57" w:right="142"/>
              <w:jc w:val="center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  <w:p>
            <w:pPr>
              <w:pStyle w:val="924"/>
              <w:ind w:left="57" w:right="142"/>
              <w:jc w:val="center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  <w:p>
            <w:pPr>
              <w:pStyle w:val="9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</w:tc>
      </w:tr>
      <w:tr>
        <w:trPr>
          <w:jc w:val="center"/>
          <w:trHeight w:val="47"/>
        </w:trPr>
        <w:tc>
          <w:tcPr>
            <w:tcW w:w="226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1.2.</w:t>
            </w:r>
            <w:r/>
          </w:p>
        </w:tc>
        <w:tc>
          <w:tcPr>
            <w:tcW w:w="895" w:type="pct"/>
            <w:vMerge w:val="restart"/>
            <w:textDirection w:val="lrTb"/>
            <w:noWrap w:val="false"/>
          </w:tcPr>
          <w:p>
            <w:pPr>
              <w:pStyle w:val="924"/>
              <w:ind w:left="30"/>
              <w:jc w:val="both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районного диктанта на языках коренных малочисленных народов Севера </w:t>
            </w:r>
            <w:r>
              <w:rPr>
                <w:sz w:val="24"/>
                <w:szCs w:val="24"/>
                <w:lang w:val="ru-RU"/>
              </w:rPr>
              <w:t xml:space="preserve">автономного округа и </w:t>
            </w:r>
            <w:r>
              <w:rPr>
                <w:sz w:val="24"/>
                <w:szCs w:val="24"/>
                <w:lang w:val="ru-RU"/>
              </w:rPr>
              <w:t xml:space="preserve">коми языке «Язык наш веками отточен»</w:t>
            </w:r>
            <w:r/>
          </w:p>
          <w:p>
            <w:pPr>
              <w:pStyle w:val="924"/>
              <w:ind w:left="30"/>
              <w:jc w:val="both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(к Международному дню родного языка)</w:t>
            </w:r>
            <w:r/>
          </w:p>
        </w:tc>
        <w:tc>
          <w:tcPr>
            <w:tcW w:w="752" w:type="pct"/>
            <w:vMerge w:val="restart"/>
            <w:textDirection w:val="lrTb"/>
            <w:noWrap w:val="false"/>
          </w:tcPr>
          <w:p>
            <w:pPr>
              <w:pStyle w:val="924"/>
              <w:jc w:val="center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муниципальное бюджетное учреждение культуры «Приуральская </w:t>
            </w:r>
            <w:r>
              <w:rPr>
                <w:sz w:val="24"/>
                <w:szCs w:val="24"/>
                <w:lang w:val="ru-RU"/>
              </w:rPr>
              <w:t xml:space="preserve">межпоселенческая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централизованная библиотечная система»</w:t>
            </w:r>
            <w:r/>
          </w:p>
        </w:tc>
        <w:tc>
          <w:tcPr>
            <w:tcW w:w="472" w:type="pct"/>
            <w:vMerge w:val="restart"/>
            <w:textDirection w:val="lrTb"/>
            <w:noWrap w:val="false"/>
          </w:tcPr>
          <w:p>
            <w:pPr>
              <w:pStyle w:val="924"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pStyle w:val="924"/>
              <w:ind w:left="57" w:right="142"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менее</w:t>
            </w:r>
            <w:r/>
          </w:p>
          <w:p>
            <w:pPr>
              <w:pStyle w:val="924"/>
              <w:ind w:left="57" w:right="142"/>
              <w:jc w:val="center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 xml:space="preserve">чел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tcW w:w="49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3"/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pStyle w:val="924"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менее</w:t>
            </w:r>
            <w:r/>
          </w:p>
          <w:p>
            <w:pPr>
              <w:pStyle w:val="924"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 xml:space="preserve">чел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W w:w="527" w:type="pct"/>
            <w:textDirection w:val="lrTb"/>
            <w:noWrap w:val="false"/>
          </w:tcPr>
          <w:p>
            <w:pPr>
              <w:pStyle w:val="924"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менее</w:t>
            </w:r>
            <w:r/>
          </w:p>
          <w:p>
            <w:pPr>
              <w:pStyle w:val="924"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 xml:space="preserve">чел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</w:tr>
      <w:tr>
        <w:trPr>
          <w:jc w:val="center"/>
          <w:trHeight w:val="613"/>
        </w:trPr>
        <w:tc>
          <w:tcPr>
            <w:tcW w:w="226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895" w:type="pct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752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472" w:type="pct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gridSpan w:val="8"/>
            <w:tcW w:w="2656" w:type="pct"/>
            <w:textDirection w:val="lrTb"/>
            <w:noWrap w:val="false"/>
          </w:tcPr>
          <w:p>
            <w:pPr>
              <w:ind w:left="17"/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получение объективной информации об уровне и качестве владения языками коренных малочисленных народов Севера в автономном округе, мотивация молодежи к изучению родных языков</w:t>
            </w:r>
            <w:r/>
          </w:p>
        </w:tc>
      </w:tr>
      <w:tr>
        <w:trPr>
          <w:jc w:val="center"/>
          <w:trHeight w:val="710"/>
        </w:trPr>
        <w:tc>
          <w:tcPr>
            <w:tcW w:w="226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1.3.</w:t>
            </w:r>
            <w:r/>
          </w:p>
        </w:tc>
        <w:tc>
          <w:tcPr>
            <w:tcW w:w="895" w:type="pct"/>
            <w:vMerge w:val="restart"/>
            <w:textDirection w:val="lrTb"/>
            <w:noWrap w:val="false"/>
          </w:tcPr>
          <w:p>
            <w:pPr>
              <w:ind w:left="30"/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Участие в конкурсе </w:t>
            </w:r>
            <w:r/>
          </w:p>
          <w:p>
            <w:pPr>
              <w:ind w:left="30"/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видеороликов «Мы говорим на родном языке» (к Международному дню коренных народов мира)</w:t>
            </w:r>
            <w:r/>
          </w:p>
        </w:tc>
        <w:tc>
          <w:tcPr>
            <w:tcW w:w="75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отдел агропромышленного комплекса и делам малочисленных народов Севера Администрации Приуральского района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муниципальное бюджетное учреждение культуры «Приуральская цент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рализованная клубная система»</w:t>
            </w:r>
            <w:r/>
          </w:p>
        </w:tc>
        <w:tc>
          <w:tcPr>
            <w:tcW w:w="47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ежегодно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ind w:right="142"/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15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493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ind w:right="142"/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0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3"/>
            <w:tcW w:w="53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25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0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W w:w="527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4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0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</w:tr>
      <w:tr>
        <w:trPr>
          <w:jc w:val="center"/>
          <w:trHeight w:val="1717"/>
        </w:trPr>
        <w:tc>
          <w:tcPr>
            <w:tcW w:w="226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895" w:type="pct"/>
            <w:vMerge w:val="continue"/>
            <w:textDirection w:val="lrTb"/>
            <w:noWrap w:val="false"/>
          </w:tcPr>
          <w:p>
            <w:pPr>
              <w:ind w:left="30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752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472" w:type="pct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gridSpan w:val="8"/>
            <w:tcBorders>
              <w:bottom w:val="single" w:color="auto" w:sz="4" w:space="0"/>
            </w:tcBorders>
            <w:tcW w:w="2656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  <w:lang w:val="ru-RU"/>
              </w:rPr>
              <w:t xml:space="preserve">популяризация и продвижение языков и знаний о коренных малочисленных народах Севера в автономном округе</w:t>
            </w:r>
            <w:r/>
          </w:p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r>
            <w:r/>
          </w:p>
          <w:p>
            <w:pPr>
              <w:tabs>
                <w:tab w:val="left" w:pos="1625" w:leader="none"/>
              </w:tabs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jc w:val="center"/>
          <w:trHeight w:val="1172"/>
        </w:trPr>
        <w:tc>
          <w:tcPr>
            <w:tcW w:w="226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895" w:type="pct"/>
            <w:textDirection w:val="lrTb"/>
            <w:noWrap w:val="false"/>
          </w:tcPr>
          <w:p>
            <w:pPr>
              <w:pStyle w:val="932"/>
              <w:jc w:val="both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Круглый стол «В чем ценность родного языка?»</w:t>
            </w:r>
            <w:r/>
          </w:p>
          <w:p>
            <w:pPr>
              <w:pStyle w:val="932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752" w:type="pct"/>
            <w:textDirection w:val="lrTb"/>
            <w:noWrap w:val="false"/>
          </w:tcPr>
          <w:p>
            <w:pPr>
              <w:pStyle w:val="924"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Катравожская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библиотека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филиал</w:t>
            </w:r>
            <w:r>
              <w:rPr>
                <w:sz w:val="24"/>
                <w:szCs w:val="24"/>
              </w:rPr>
              <w:t xml:space="preserve"> № 4</w:t>
            </w:r>
            <w:r/>
          </w:p>
        </w:tc>
        <w:tc>
          <w:tcPr>
            <w:tcBorders>
              <w:top w:val="single" w:color="auto" w:sz="4" w:space="0"/>
            </w:tcBorders>
            <w:tcW w:w="472" w:type="pct"/>
            <w:textDirection w:val="lrTb"/>
            <w:noWrap w:val="false"/>
          </w:tcPr>
          <w:p>
            <w:pPr>
              <w:pStyle w:val="924"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</w:t>
            </w:r>
            <w:r/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572" w:type="pct"/>
            <w:textDirection w:val="lrTb"/>
            <w:noWrap w:val="false"/>
          </w:tcPr>
          <w:p>
            <w:pPr>
              <w:pStyle w:val="924"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менее</w:t>
            </w:r>
            <w:r/>
          </w:p>
          <w:p>
            <w:pPr>
              <w:pStyle w:val="924"/>
              <w:ind w:right="142"/>
              <w:jc w:val="center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 xml:space="preserve">чел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02" w:type="pct"/>
            <w:textDirection w:val="lrTb"/>
            <w:noWrap w:val="false"/>
          </w:tcPr>
          <w:p>
            <w:pPr>
              <w:pStyle w:val="924"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менее</w:t>
            </w:r>
            <w:r/>
          </w:p>
          <w:p>
            <w:pPr>
              <w:pStyle w:val="924"/>
              <w:ind w:right="142"/>
              <w:jc w:val="center"/>
              <w:widowControl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 xml:space="preserve">чел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20" w:type="pct"/>
            <w:textDirection w:val="lrTb"/>
            <w:noWrap w:val="false"/>
          </w:tcPr>
          <w:p>
            <w:pPr>
              <w:pStyle w:val="924"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42" w:type="pct"/>
            <w:textDirection w:val="lrTb"/>
            <w:noWrap w:val="false"/>
          </w:tcPr>
          <w:p>
            <w:pPr>
              <w:pStyle w:val="924"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tcW w:w="520" w:type="pct"/>
            <w:textDirection w:val="lrTb"/>
            <w:noWrap w:val="false"/>
          </w:tcPr>
          <w:p>
            <w:pPr>
              <w:pStyle w:val="924"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</w:tr>
      <w:tr>
        <w:trPr>
          <w:jc w:val="center"/>
          <w:trHeight w:val="2013"/>
        </w:trPr>
        <w:tc>
          <w:tcPr>
            <w:tcW w:w="226" w:type="pct"/>
            <w:vMerge w:val="restart"/>
            <w:textDirection w:val="lrTb"/>
            <w:noWrap w:val="false"/>
          </w:tcPr>
          <w:p>
            <w:pPr>
              <w:pStyle w:val="924"/>
              <w:jc w:val="center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</w:t>
            </w:r>
            <w:r/>
          </w:p>
        </w:tc>
        <w:tc>
          <w:tcPr>
            <w:tcBorders>
              <w:top w:val="single" w:color="auto" w:sz="4" w:space="0"/>
            </w:tcBorders>
            <w:tcW w:w="895" w:type="pct"/>
            <w:vMerge w:val="restart"/>
            <w:textDirection w:val="lrTb"/>
            <w:noWrap w:val="false"/>
          </w:tcPr>
          <w:p>
            <w:pPr>
              <w:pStyle w:val="924"/>
              <w:jc w:val="both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Конкурс стихотворений на родном языке «Мой язык - мой народ»</w:t>
            </w:r>
            <w:r/>
          </w:p>
        </w:tc>
        <w:tc>
          <w:tcPr>
            <w:tcBorders>
              <w:top w:val="single" w:color="auto" w:sz="4" w:space="0"/>
            </w:tcBorders>
            <w:tcW w:w="752" w:type="pct"/>
            <w:vMerge w:val="restart"/>
            <w:textDirection w:val="lrTb"/>
            <w:noWrap w:val="false"/>
          </w:tcPr>
          <w:p>
            <w:pPr>
              <w:pStyle w:val="924"/>
              <w:jc w:val="center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</w:t>
            </w:r>
            <w:r>
              <w:rPr>
                <w:sz w:val="24"/>
                <w:szCs w:val="24"/>
                <w:lang w:val="ru-RU"/>
              </w:rPr>
              <w:t xml:space="preserve">униципальное бюджетное учреждение культуры «Приуральская </w:t>
            </w:r>
            <w:r>
              <w:rPr>
                <w:sz w:val="24"/>
                <w:szCs w:val="24"/>
                <w:lang w:val="ru-RU"/>
              </w:rPr>
              <w:t xml:space="preserve">межпоселенческая</w:t>
            </w:r>
            <w:r>
              <w:rPr>
                <w:sz w:val="24"/>
                <w:szCs w:val="24"/>
                <w:lang w:val="ru-RU"/>
              </w:rPr>
              <w:t xml:space="preserve"> централизованная библиотечная система»</w:t>
            </w:r>
            <w:r/>
          </w:p>
        </w:tc>
        <w:tc>
          <w:tcPr>
            <w:tcBorders>
              <w:top w:val="single" w:color="auto" w:sz="4" w:space="0"/>
            </w:tcBorders>
            <w:tcW w:w="472" w:type="pct"/>
            <w:vMerge w:val="restart"/>
            <w:textDirection w:val="lrTb"/>
            <w:noWrap w:val="false"/>
          </w:tcPr>
          <w:p>
            <w:pPr>
              <w:pStyle w:val="924"/>
              <w:jc w:val="center"/>
              <w:widowControl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ежегодно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72" w:type="pct"/>
            <w:textDirection w:val="lrTb"/>
            <w:noWrap w:val="false"/>
          </w:tcPr>
          <w:p>
            <w:pPr>
              <w:pStyle w:val="924"/>
              <w:jc w:val="center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мероприятий – 5</w:t>
            </w:r>
            <w:r/>
          </w:p>
          <w:p>
            <w:pPr>
              <w:pStyle w:val="924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  <w:p>
            <w:pPr>
              <w:pStyle w:val="924"/>
              <w:jc w:val="right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участников – не менее 30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2" w:type="pct"/>
            <w:textDirection w:val="lrTb"/>
            <w:noWrap w:val="false"/>
          </w:tcPr>
          <w:p>
            <w:pPr>
              <w:pStyle w:val="924"/>
              <w:jc w:val="center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мероприятий – 5</w:t>
            </w:r>
            <w:r/>
          </w:p>
          <w:p>
            <w:pPr>
              <w:pStyle w:val="924"/>
              <w:jc w:val="center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  <w:p>
            <w:pPr>
              <w:pStyle w:val="924"/>
              <w:ind w:right="-2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участников – не менее 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0" w:type="pct"/>
            <w:textDirection w:val="lrTb"/>
            <w:noWrap w:val="false"/>
          </w:tcPr>
          <w:p>
            <w:pPr>
              <w:pStyle w:val="924"/>
              <w:jc w:val="center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мероприятий – 5</w:t>
            </w:r>
            <w:r/>
          </w:p>
          <w:p>
            <w:pPr>
              <w:pStyle w:val="924"/>
              <w:jc w:val="center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  <w:p>
            <w:pPr>
              <w:pStyle w:val="924"/>
              <w:jc w:val="center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участников – не менее 30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2" w:type="pct"/>
            <w:textDirection w:val="lrTb"/>
            <w:noWrap w:val="false"/>
          </w:tcPr>
          <w:p>
            <w:pPr>
              <w:pStyle w:val="924"/>
              <w:jc w:val="center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мероприятий – 5</w:t>
            </w:r>
            <w:r/>
          </w:p>
          <w:p>
            <w:pPr>
              <w:pStyle w:val="924"/>
              <w:jc w:val="center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  <w:p>
            <w:pPr>
              <w:pStyle w:val="924"/>
              <w:jc w:val="center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участников –</w:t>
            </w:r>
            <w:r/>
          </w:p>
          <w:p>
            <w:pPr>
              <w:pStyle w:val="924"/>
              <w:jc w:val="center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 менее 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20" w:type="pct"/>
            <w:textDirection w:val="lrTb"/>
            <w:noWrap w:val="false"/>
          </w:tcPr>
          <w:p>
            <w:pPr>
              <w:pStyle w:val="924"/>
              <w:jc w:val="center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мероприятий – 5</w:t>
            </w:r>
            <w:r/>
          </w:p>
          <w:p>
            <w:pPr>
              <w:pStyle w:val="924"/>
              <w:jc w:val="center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  <w:p>
            <w:pPr>
              <w:pStyle w:val="924"/>
              <w:jc w:val="center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участников –</w:t>
            </w:r>
            <w:r/>
          </w:p>
          <w:p>
            <w:pPr>
              <w:pStyle w:val="924"/>
              <w:jc w:val="center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 менее 40</w:t>
            </w:r>
            <w:r/>
          </w:p>
        </w:tc>
      </w:tr>
      <w:tr>
        <w:trPr>
          <w:jc w:val="center"/>
          <w:trHeight w:val="748"/>
        </w:trPr>
        <w:tc>
          <w:tcPr>
            <w:tcW w:w="226" w:type="pct"/>
            <w:vMerge w:val="continue"/>
            <w:textDirection w:val="lrTb"/>
            <w:noWrap w:val="false"/>
          </w:tcPr>
          <w:p>
            <w:pPr>
              <w:pStyle w:val="924"/>
              <w:jc w:val="center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</w:tc>
        <w:tc>
          <w:tcPr>
            <w:tcW w:w="895" w:type="pct"/>
            <w:vMerge w:val="continue"/>
            <w:textDirection w:val="lrTb"/>
            <w:noWrap w:val="false"/>
          </w:tcPr>
          <w:p>
            <w:pPr>
              <w:pStyle w:val="924"/>
              <w:jc w:val="both"/>
              <w:widowControl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</w:r>
            <w:r/>
          </w:p>
        </w:tc>
        <w:tc>
          <w:tcPr>
            <w:tcW w:w="752" w:type="pct"/>
            <w:vMerge w:val="continue"/>
            <w:textDirection w:val="lrTb"/>
            <w:noWrap w:val="false"/>
          </w:tcPr>
          <w:p>
            <w:pPr>
              <w:pStyle w:val="924"/>
              <w:jc w:val="center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</w:tc>
        <w:tc>
          <w:tcPr>
            <w:tcW w:w="472" w:type="pct"/>
            <w:vMerge w:val="continue"/>
            <w:textDirection w:val="lrTb"/>
            <w:noWrap w:val="false"/>
          </w:tcPr>
          <w:p>
            <w:pPr>
              <w:pStyle w:val="924"/>
              <w:jc w:val="center"/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</w:tc>
        <w:tc>
          <w:tcPr>
            <w:gridSpan w:val="8"/>
            <w:tcBorders>
              <w:top w:val="single" w:color="auto" w:sz="4" w:space="0"/>
            </w:tcBorders>
            <w:tcW w:w="2656" w:type="pct"/>
            <w:textDirection w:val="lrTb"/>
            <w:noWrap w:val="false"/>
          </w:tcPr>
          <w:p>
            <w:pPr>
              <w:pStyle w:val="92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</w:t>
            </w:r>
            <w:r>
              <w:rPr>
                <w:sz w:val="24"/>
                <w:szCs w:val="24"/>
                <w:lang w:val="ru-RU"/>
              </w:rPr>
              <w:t xml:space="preserve">овлечение общественности в процесс сохранения, популяризации и продвижения языков коренных малочисленных народов Севера в автономном округе</w:t>
            </w:r>
            <w:r/>
          </w:p>
        </w:tc>
      </w:tr>
      <w:tr>
        <w:trPr>
          <w:jc w:val="center"/>
          <w:trHeight w:val="104"/>
        </w:trPr>
        <w:tc>
          <w:tcPr>
            <w:gridSpan w:val="12"/>
            <w:tcW w:w="5000" w:type="pct"/>
            <w:textDirection w:val="lrTb"/>
            <w:noWrap w:val="false"/>
          </w:tcPr>
          <w:p>
            <w:pPr>
              <w:ind w:left="735"/>
              <w:jc w:val="center"/>
              <w:rPr>
                <w:rFonts w:ascii="Liberation Serif" w:hAnsi="Liberation Serif" w:cs="Liberation Serif" w:eastAsia="Times New Roman"/>
                <w:b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b/>
                <w:sz w:val="24"/>
                <w:szCs w:val="24"/>
              </w:rPr>
              <w:t xml:space="preserve">II</w:t>
            </w:r>
            <w:r>
              <w:rPr>
                <w:rFonts w:ascii="Liberation Serif" w:hAnsi="Liberation Serif" w:cs="Liberation Serif" w:eastAsia="Times New Roman"/>
                <w:b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Liberation Serif" w:hAnsi="Liberation Serif" w:cs="Liberation Serif" w:eastAsia="Times New Roman"/>
                <w:b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Times New Roman"/>
                <w:b/>
                <w:sz w:val="24"/>
                <w:szCs w:val="24"/>
                <w:lang w:val="ru-RU"/>
              </w:rPr>
              <w:t xml:space="preserve">Мероприятия в сфере образования и подготовки педагогических кадров</w:t>
            </w:r>
            <w:r/>
          </w:p>
        </w:tc>
      </w:tr>
      <w:tr>
        <w:trPr>
          <w:jc w:val="center"/>
          <w:trHeight w:val="47"/>
        </w:trPr>
        <w:tc>
          <w:tcPr>
            <w:tcW w:w="226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2.1.</w:t>
            </w:r>
            <w:r/>
          </w:p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895" w:type="pct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Участие в межрегиональной олимпиаде по краеведению и родным языкам</w:t>
            </w:r>
            <w:r/>
          </w:p>
        </w:tc>
        <w:tc>
          <w:tcPr>
            <w:tcW w:w="75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управление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образования Администрации Приуральского района</w:t>
            </w:r>
            <w:r/>
          </w:p>
        </w:tc>
        <w:tc>
          <w:tcPr>
            <w:tcW w:w="47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ежегодно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ind w:left="15" w:right="127"/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1-3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493" w:type="pct"/>
            <w:textDirection w:val="lrTb"/>
            <w:noWrap w:val="false"/>
          </w:tcPr>
          <w:p>
            <w:pPr>
              <w:ind w:left="15" w:right="127"/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1-3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3"/>
            <w:tcW w:w="532" w:type="pct"/>
            <w:textDirection w:val="lrTb"/>
            <w:noWrap w:val="false"/>
          </w:tcPr>
          <w:p>
            <w:pPr>
              <w:ind w:left="15" w:right="127"/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1-3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ind w:left="15" w:right="127"/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1-3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W w:w="527" w:type="pct"/>
            <w:textDirection w:val="lrTb"/>
            <w:noWrap w:val="false"/>
          </w:tcPr>
          <w:p>
            <w:pPr>
              <w:ind w:left="15" w:right="127"/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1-3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</w:tr>
      <w:tr>
        <w:trPr>
          <w:jc w:val="center"/>
          <w:trHeight w:val="1124"/>
        </w:trPr>
        <w:tc>
          <w:tcPr>
            <w:tcW w:w="226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895" w:type="pct"/>
            <w:vMerge w:val="continue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752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472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gridSpan w:val="8"/>
            <w:tcW w:w="2656" w:type="pct"/>
            <w:textDirection w:val="lrTb"/>
            <w:noWrap w:val="false"/>
          </w:tcPr>
          <w:p>
            <w:pPr>
              <w:ind w:left="15" w:right="127"/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в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ыявление талантливой молодежи из числа коренных малочисленных народов Севера для получения премии в рамках реализации национального проекта «Образование»</w:t>
            </w:r>
            <w:r/>
          </w:p>
        </w:tc>
      </w:tr>
      <w:tr>
        <w:trPr>
          <w:jc w:val="center"/>
          <w:trHeight w:val="710"/>
        </w:trPr>
        <w:tc>
          <w:tcPr>
            <w:tcW w:w="226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895" w:type="pct"/>
            <w:vMerge w:val="restart"/>
            <w:textDirection w:val="lrTb"/>
            <w:noWrap w:val="false"/>
          </w:tcPr>
          <w:p>
            <w:pPr>
              <w:ind w:left="33"/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Направление на курсы повышения квалификации педагогов по вопросам совершенствования условий сохр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анения и развития языков коренных малочисленных народов Севера в автономном округе</w:t>
            </w:r>
            <w:r/>
          </w:p>
        </w:tc>
        <w:tc>
          <w:tcPr>
            <w:tcW w:w="75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управление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образования Администрации Приуральского района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47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ежегодно</w:t>
            </w:r>
            <w:r/>
          </w:p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ind w:left="15" w:right="127"/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1-3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493" w:type="pct"/>
            <w:textDirection w:val="lrTb"/>
            <w:noWrap w:val="false"/>
          </w:tcPr>
          <w:p>
            <w:pPr>
              <w:ind w:left="15" w:right="127"/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1-3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3"/>
            <w:tcW w:w="532" w:type="pct"/>
            <w:textDirection w:val="lrTb"/>
            <w:noWrap w:val="false"/>
          </w:tcPr>
          <w:p>
            <w:pPr>
              <w:ind w:left="15" w:right="127"/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1-3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ind w:left="15" w:right="127"/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1-3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W w:w="527" w:type="pct"/>
            <w:textDirection w:val="lrTb"/>
            <w:noWrap w:val="false"/>
          </w:tcPr>
          <w:p>
            <w:pPr>
              <w:ind w:left="15" w:right="127"/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1-3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</w:tr>
      <w:tr>
        <w:trPr>
          <w:jc w:val="center"/>
          <w:trHeight w:val="1239"/>
        </w:trPr>
        <w:tc>
          <w:tcPr>
            <w:tcW w:w="226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895" w:type="pct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752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472" w:type="pct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gridSpan w:val="8"/>
            <w:tcW w:w="2656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п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овышение квалификации педагогов по вопросам совершенствования условий сохранения и развития языков коренных малочисленных народов Севера в автономном округе</w:t>
            </w:r>
            <w:r/>
          </w:p>
        </w:tc>
      </w:tr>
      <w:tr>
        <w:trPr>
          <w:jc w:val="center"/>
          <w:trHeight w:val="467"/>
        </w:trPr>
        <w:tc>
          <w:tcPr>
            <w:tcW w:w="226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895" w:type="pct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Организация внеурочной деятельности, досуговых игр по родному языку и родной литературе</w:t>
            </w:r>
            <w:r/>
          </w:p>
        </w:tc>
        <w:tc>
          <w:tcPr>
            <w:tcW w:w="75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управление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образования Администрации Приуральского района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образовательные организации</w:t>
            </w:r>
            <w:r/>
          </w:p>
        </w:tc>
        <w:tc>
          <w:tcPr>
            <w:tcW w:w="47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ежегодно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ind w:left="15" w:right="127"/>
              <w:jc w:val="center"/>
              <w:rPr>
                <w:rFonts w:ascii="Times New Roman" w:hAnsi="Times New Roman" w:eastAsia="Times New Roman"/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1-3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>
              <w:rPr>
                <w:rFonts w:ascii="Times New Roman" w:hAnsi="Times New Roman" w:eastAsia="Times New Roman"/>
                <w:lang w:val="ru-RU"/>
              </w:rPr>
              <w:t xml:space="preserve">мероприятия</w:t>
            </w:r>
            <w:r/>
          </w:p>
        </w:tc>
        <w:tc>
          <w:tcPr>
            <w:tcW w:w="493" w:type="pct"/>
            <w:textDirection w:val="lrTb"/>
            <w:noWrap w:val="false"/>
          </w:tcPr>
          <w:p>
            <w:pPr>
              <w:ind w:left="15" w:right="127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1-3 мероприятия</w:t>
            </w:r>
            <w:r/>
          </w:p>
        </w:tc>
        <w:tc>
          <w:tcPr>
            <w:gridSpan w:val="3"/>
            <w:tcW w:w="532" w:type="pct"/>
            <w:textDirection w:val="lrTb"/>
            <w:noWrap w:val="false"/>
          </w:tcPr>
          <w:p>
            <w:pPr>
              <w:ind w:left="15" w:right="127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1-3 мероприятия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ind w:left="15" w:right="127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1-3 мероприятия</w:t>
            </w:r>
            <w:r/>
          </w:p>
        </w:tc>
        <w:tc>
          <w:tcPr>
            <w:gridSpan w:val="2"/>
            <w:tcW w:w="527" w:type="pct"/>
            <w:textDirection w:val="lrTb"/>
            <w:noWrap w:val="false"/>
          </w:tcPr>
          <w:p>
            <w:pPr>
              <w:ind w:left="15" w:right="127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1-3 мероприятия</w:t>
            </w:r>
            <w:r/>
          </w:p>
        </w:tc>
      </w:tr>
      <w:tr>
        <w:trPr>
          <w:jc w:val="center"/>
          <w:trHeight w:val="1050"/>
        </w:trPr>
        <w:tc>
          <w:tcPr>
            <w:tcW w:w="226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895" w:type="pct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752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472" w:type="pct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gridSpan w:val="8"/>
            <w:tcW w:w="2656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у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совершенствование способов изучения, сохранения, использования родных языков</w:t>
            </w:r>
            <w:r/>
          </w:p>
        </w:tc>
      </w:tr>
      <w:tr>
        <w:trPr>
          <w:jc w:val="center"/>
          <w:trHeight w:val="410"/>
        </w:trPr>
        <w:tc>
          <w:tcPr>
            <w:tcW w:w="226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2.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4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895" w:type="pct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Участие обучающихся в творческих конкурсах по родному языку и литературе различного уровня</w:t>
            </w:r>
            <w:r/>
          </w:p>
        </w:tc>
        <w:tc>
          <w:tcPr>
            <w:tcW w:w="75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управление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образования Администрации Приуральского района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образовательные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организации</w:t>
            </w:r>
            <w:r/>
          </w:p>
        </w:tc>
        <w:tc>
          <w:tcPr>
            <w:tcW w:w="47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ежегодно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ind w:left="15" w:right="127"/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1-3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493" w:type="pct"/>
            <w:textDirection w:val="lrTb"/>
            <w:noWrap w:val="false"/>
          </w:tcPr>
          <w:p>
            <w:pPr>
              <w:ind w:left="15" w:right="127"/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1-3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3"/>
            <w:tcW w:w="532" w:type="pct"/>
            <w:textDirection w:val="lrTb"/>
            <w:noWrap w:val="false"/>
          </w:tcPr>
          <w:p>
            <w:pPr>
              <w:ind w:left="15" w:right="127"/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1-3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ind w:left="15" w:right="127"/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1-3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W w:w="527" w:type="pct"/>
            <w:textDirection w:val="lrTb"/>
            <w:noWrap w:val="false"/>
          </w:tcPr>
          <w:p>
            <w:pPr>
              <w:ind w:left="15" w:right="127"/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1-3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</w:tr>
      <w:tr>
        <w:trPr>
          <w:jc w:val="center"/>
          <w:trHeight w:val="1225"/>
        </w:trPr>
        <w:tc>
          <w:tcPr>
            <w:tcW w:w="226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895" w:type="pct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752" w:type="pct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472" w:type="pct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gridSpan w:val="8"/>
            <w:tcW w:w="2656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выявление талантливой молодежи из числа коренных малочисленных народов Севера в автономном округе, сохранение, продвижение и популяризация родных языков</w:t>
            </w:r>
            <w:r/>
          </w:p>
        </w:tc>
      </w:tr>
      <w:tr>
        <w:trPr>
          <w:jc w:val="center"/>
          <w:trHeight w:val="64"/>
        </w:trPr>
        <w:tc>
          <w:tcPr>
            <w:gridSpan w:val="12"/>
            <w:tcW w:w="5000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b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b/>
                <w:sz w:val="24"/>
                <w:szCs w:val="24"/>
              </w:rPr>
              <w:t xml:space="preserve">I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II</w:t>
            </w:r>
            <w:r>
              <w:rPr>
                <w:rFonts w:ascii="Liberation Serif" w:hAnsi="Liberation Serif" w:cs="Liberation Serif" w:eastAsia="Times New Roman"/>
                <w:b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Liberation Serif" w:hAnsi="Liberation Serif" w:cs="Liberation Serif" w:eastAsia="Times New Roman"/>
                <w:b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Times New Roman"/>
                <w:b/>
                <w:sz w:val="24"/>
                <w:szCs w:val="24"/>
                <w:lang w:val="ru-RU"/>
              </w:rPr>
              <w:t xml:space="preserve">Мероприятия в сфере </w:t>
            </w:r>
            <w:r>
              <w:rPr>
                <w:rFonts w:ascii="Liberation Serif" w:hAnsi="Liberation Serif" w:cs="Liberation Serif" w:eastAsia="Times New Roman"/>
                <w:b/>
                <w:sz w:val="24"/>
                <w:szCs w:val="24"/>
                <w:lang w:val="ru-RU"/>
              </w:rPr>
              <w:t xml:space="preserve">цифровизации</w:t>
            </w:r>
            <w:r>
              <w:rPr>
                <w:rFonts w:ascii="Liberation Serif" w:hAnsi="Liberation Serif" w:cs="Liberation Serif" w:eastAsia="Times New Roman"/>
                <w:b/>
                <w:sz w:val="24"/>
                <w:szCs w:val="24"/>
                <w:lang w:val="ru-RU"/>
              </w:rPr>
              <w:t xml:space="preserve"> и культуры</w:t>
            </w:r>
            <w:r/>
          </w:p>
        </w:tc>
      </w:tr>
      <w:tr>
        <w:trPr>
          <w:jc w:val="center"/>
          <w:trHeight w:val="977"/>
        </w:trPr>
        <w:tc>
          <w:tcPr>
            <w:tcW w:w="226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.1.</w:t>
            </w:r>
            <w:r/>
          </w:p>
        </w:tc>
        <w:tc>
          <w:tcPr>
            <w:tcW w:w="895" w:type="pct"/>
            <w:vMerge w:val="restart"/>
            <w:textDirection w:val="lrTb"/>
            <w:noWrap w:val="false"/>
          </w:tcPr>
          <w:p>
            <w:pPr>
              <w:ind w:left="31"/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Использование электронных образовательных ресурсов в урочной и внеурочной деятельности</w:t>
            </w:r>
            <w:r/>
          </w:p>
        </w:tc>
        <w:tc>
          <w:tcPr>
            <w:tcW w:w="75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управление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образования Администрации Приуральского района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образовательные организации</w:t>
            </w:r>
            <w:r/>
          </w:p>
        </w:tc>
        <w:tc>
          <w:tcPr>
            <w:tcW w:w="47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ежегодно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1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платформ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ы</w:t>
            </w:r>
            <w:r/>
          </w:p>
        </w:tc>
        <w:tc>
          <w:tcPr>
            <w:tcW w:w="493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платформы</w:t>
            </w:r>
            <w:r/>
          </w:p>
        </w:tc>
        <w:tc>
          <w:tcPr>
            <w:gridSpan w:val="3"/>
            <w:tcW w:w="53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платформы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платформы</w:t>
            </w:r>
            <w:r/>
          </w:p>
        </w:tc>
        <w:tc>
          <w:tcPr>
            <w:gridSpan w:val="2"/>
            <w:tcW w:w="527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платформы</w:t>
            </w:r>
            <w:r/>
          </w:p>
        </w:tc>
      </w:tr>
      <w:tr>
        <w:trPr>
          <w:jc w:val="center"/>
          <w:trHeight w:val="827"/>
        </w:trPr>
        <w:tc>
          <w:tcPr>
            <w:tcW w:w="226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895" w:type="pct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752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472" w:type="pct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gridSpan w:val="8"/>
            <w:tcW w:w="2656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усовершенствование системы по обучению родным языкам, расширение возможностей для изучения, сохранения, использования родных языков</w:t>
            </w:r>
            <w:r/>
          </w:p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jc w:val="center"/>
          <w:trHeight w:val="328"/>
        </w:trPr>
        <w:tc>
          <w:tcPr>
            <w:tcW w:w="226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895" w:type="pct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Проведение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онлайн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конкурсов</w:t>
            </w:r>
            <w:r/>
          </w:p>
        </w:tc>
        <w:tc>
          <w:tcPr>
            <w:tcW w:w="75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управление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культуры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, молодежной политики и спорта Администрации Приуральский район</w:t>
            </w:r>
            <w:r/>
          </w:p>
        </w:tc>
        <w:tc>
          <w:tcPr>
            <w:tcW w:w="47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ежегодно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0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9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августа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1-5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493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1-5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3"/>
            <w:tcW w:w="53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1-5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1-5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W w:w="527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1-5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</w:tr>
      <w:tr>
        <w:trPr>
          <w:jc w:val="center"/>
          <w:trHeight w:val="1141"/>
        </w:trPr>
        <w:tc>
          <w:tcPr>
            <w:tcW w:w="226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895" w:type="pct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752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W w:w="472" w:type="pct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FF0000"/>
                <w:sz w:val="24"/>
                <w:szCs w:val="24"/>
              </w:rPr>
            </w:r>
            <w:r/>
          </w:p>
        </w:tc>
        <w:tc>
          <w:tcPr>
            <w:gridSpan w:val="8"/>
            <w:tcW w:w="2656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сохранение, изучение, использование и популяризация культуры коренных малочисленных народов Севера в автономном округе, </w:t>
            </w:r>
            <w:r>
              <w:rPr>
                <w:rFonts w:ascii="Liberation Serif" w:hAnsi="Liberation Serif" w:cs="Liberation Serif" w:eastAsia="Calibri"/>
                <w:sz w:val="24"/>
                <w:szCs w:val="24"/>
                <w:lang w:val="ru-RU"/>
              </w:rPr>
              <w:t xml:space="preserve">формирование устойчивого интереса детей и молодежи к родному языку, культуре и традициям, популяризация традиционного народного творчества и выявление новых самобытных талантов</w:t>
            </w:r>
            <w:r/>
          </w:p>
        </w:tc>
      </w:tr>
      <w:tr>
        <w:trPr>
          <w:jc w:val="center"/>
          <w:trHeight w:val="334"/>
        </w:trPr>
        <w:tc>
          <w:tcPr>
            <w:tcW w:w="226" w:type="pct"/>
            <w:vMerge w:val="restart"/>
            <w:textDirection w:val="lrTb"/>
            <w:noWrap w:val="false"/>
          </w:tcPr>
          <w:p>
            <w:pPr>
              <w:ind w:left="60"/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.</w:t>
            </w:r>
            <w:r/>
          </w:p>
        </w:tc>
        <w:tc>
          <w:tcPr>
            <w:tcW w:w="895" w:type="pct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Международном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этнофестивале «Душа тундры»</w:t>
            </w:r>
            <w:r/>
          </w:p>
        </w:tc>
        <w:tc>
          <w:tcPr>
            <w:tcW w:w="75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униципальное бюджетное учреждение культуры «Приуральская централизованная клубная система»</w:t>
            </w:r>
            <w:r/>
          </w:p>
        </w:tc>
        <w:tc>
          <w:tcPr>
            <w:tcW w:w="47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жегодно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tcBorders>
              <w:bottom w:val="single" w:color="auto" w:sz="4" w:space="0"/>
            </w:tcBorders>
            <w:tcW w:w="57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 чел.</w:t>
            </w:r>
            <w:r/>
          </w:p>
        </w:tc>
        <w:tc>
          <w:tcPr>
            <w:tcBorders>
              <w:bottom w:val="single" w:color="auto" w:sz="4" w:space="0"/>
            </w:tcBorders>
            <w:tcW w:w="49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 чел.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 чел.</w:t>
            </w:r>
            <w:r/>
          </w:p>
        </w:tc>
        <w:tc>
          <w:tcPr>
            <w:tcBorders>
              <w:bottom w:val="single" w:color="auto" w:sz="4" w:space="0"/>
            </w:tcBorders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25 чел.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52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 чел.</w:t>
            </w:r>
            <w:r/>
          </w:p>
        </w:tc>
      </w:tr>
      <w:tr>
        <w:trPr>
          <w:jc w:val="center"/>
          <w:trHeight w:val="1865"/>
        </w:trPr>
        <w:tc>
          <w:tcPr>
            <w:tcW w:w="226" w:type="pct"/>
            <w:vMerge w:val="continue"/>
            <w:textDirection w:val="lrTb"/>
            <w:noWrap w:val="false"/>
          </w:tcPr>
          <w:p>
            <w:pPr>
              <w:ind w:left="60"/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895" w:type="pct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52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72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8"/>
            <w:tcBorders>
              <w:top w:val="single" w:color="auto" w:sz="4" w:space="0"/>
            </w:tcBorders>
            <w:tcW w:w="2656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охранение и развитие фольклорных традиций народов Севера, проживающих на территории Приуральского района, совершенствование исполнительского мастерства фольклорных, вокальных, хореографических коллективов и отдельных исполнителей, сохранение материального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нематериального культурного наследия народов Севера, возрождение художественного ремесленничества коренного населения в современных условиях</w:t>
            </w:r>
            <w:r/>
          </w:p>
        </w:tc>
      </w:tr>
      <w:tr>
        <w:trPr>
          <w:jc w:val="center"/>
          <w:trHeight w:val="1936"/>
        </w:trPr>
        <w:tc>
          <w:tcPr>
            <w:tcW w:w="226" w:type="pct"/>
            <w:vMerge w:val="restart"/>
            <w:textDirection w:val="lrTb"/>
            <w:noWrap w:val="false"/>
          </w:tcPr>
          <w:p>
            <w:pPr>
              <w:ind w:left="60"/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4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895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Участие учреждений культуры в мероприятиях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, приуроченных к Международному десятилетию языков коренных народов:</w:t>
            </w:r>
            <w:r/>
          </w:p>
        </w:tc>
        <w:tc>
          <w:tcPr>
            <w:tcW w:w="75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ежегодно</w:t>
            </w:r>
            <w:r/>
          </w:p>
        </w:tc>
        <w:tc>
          <w:tcPr>
            <w:gridSpan w:val="8"/>
            <w:tcW w:w="2656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Calibri"/>
                <w:sz w:val="24"/>
                <w:szCs w:val="24"/>
                <w:lang w:val="ru-RU"/>
              </w:rPr>
              <w:t xml:space="preserve">развитие понимания </w:t>
            </w:r>
            <w:r>
              <w:rPr>
                <w:rFonts w:ascii="Liberation Serif" w:hAnsi="Liberation Serif" w:cs="Liberation Serif" w:eastAsia="Calibri"/>
                <w:sz w:val="24"/>
                <w:szCs w:val="24"/>
                <w:lang w:val="ru-RU"/>
              </w:rPr>
              <w:t xml:space="preserve">поликультурности</w:t>
            </w:r>
            <w:r>
              <w:rPr>
                <w:rFonts w:ascii="Liberation Serif" w:hAnsi="Liberation Serif" w:cs="Liberation Serif" w:eastAsia="Calibri"/>
                <w:sz w:val="24"/>
                <w:szCs w:val="24"/>
                <w:lang w:val="ru-RU"/>
              </w:rPr>
              <w:t xml:space="preserve"> современного мира, многообразия языков, воспитание уважения к языку и культуре других народов, формирование понимания необходимости сохранени</w:t>
            </w:r>
            <w:r>
              <w:rPr>
                <w:rFonts w:ascii="Liberation Serif" w:hAnsi="Liberation Serif" w:cs="Liberation Serif" w:eastAsia="Calibri"/>
                <w:sz w:val="24"/>
                <w:szCs w:val="24"/>
                <w:lang w:val="ru-RU"/>
              </w:rPr>
              <w:t xml:space="preserve">я родного языка</w:t>
            </w:r>
            <w:r/>
          </w:p>
        </w:tc>
      </w:tr>
      <w:tr>
        <w:trPr>
          <w:jc w:val="center"/>
          <w:trHeight w:val="147"/>
        </w:trPr>
        <w:tc>
          <w:tcPr>
            <w:tcW w:w="226" w:type="pct"/>
            <w:vMerge w:val="continue"/>
            <w:textDirection w:val="lrTb"/>
            <w:noWrap w:val="false"/>
          </w:tcPr>
          <w:p>
            <w:pPr>
              <w:ind w:left="60"/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895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«Фольклорный калейдоскоп» - цикл мероприятий</w:t>
            </w:r>
            <w:r/>
          </w:p>
        </w:tc>
        <w:tc>
          <w:tcPr>
            <w:tcW w:w="75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муниципальное бюджетное учреждение культуры «Приуральская централизованная клубная система»</w:t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25 чел.</w:t>
            </w:r>
            <w:r/>
          </w:p>
        </w:tc>
        <w:tc>
          <w:tcPr>
            <w:tcW w:w="49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 чел.</w:t>
            </w:r>
            <w:r/>
          </w:p>
        </w:tc>
        <w:tc>
          <w:tcPr>
            <w:gridSpan w:val="3"/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35 чел.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40 чел.</w:t>
            </w:r>
            <w:r/>
          </w:p>
        </w:tc>
        <w:tc>
          <w:tcPr>
            <w:gridSpan w:val="2"/>
            <w:tcW w:w="52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45 чел.</w:t>
            </w:r>
            <w:r/>
          </w:p>
        </w:tc>
      </w:tr>
      <w:tr>
        <w:trPr>
          <w:jc w:val="center"/>
          <w:trHeight w:val="147"/>
        </w:trPr>
        <w:tc>
          <w:tcPr>
            <w:tcW w:w="226" w:type="pct"/>
            <w:vMerge w:val="continue"/>
            <w:textDirection w:val="lrTb"/>
            <w:noWrap w:val="false"/>
          </w:tcPr>
          <w:p>
            <w:pPr>
              <w:ind w:left="60"/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895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Заседание клубных формирований: ханты клуб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Вущаулатыма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ханты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мирэм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(РЦНК с. Аксарка), ненецкий клуб «Помни свои истоки» (РЦНК с. Аксарка), клуб по интересам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Полуйские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мелодии» (СДК п. Зелёный Яр)</w:t>
            </w:r>
            <w:r/>
          </w:p>
        </w:tc>
        <w:tc>
          <w:tcPr>
            <w:tcW w:w="75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муниципальное бюджетное учреждение культуры «Приуральская централизованная клубная система»</w:t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ежекварта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льно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100 чел.</w:t>
            </w:r>
            <w:r/>
          </w:p>
        </w:tc>
        <w:tc>
          <w:tcPr>
            <w:tcW w:w="49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110 чел.</w:t>
            </w:r>
            <w:r/>
          </w:p>
        </w:tc>
        <w:tc>
          <w:tcPr>
            <w:gridSpan w:val="3"/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120 чел.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150 чел.</w:t>
            </w:r>
            <w:r/>
          </w:p>
        </w:tc>
        <w:tc>
          <w:tcPr>
            <w:gridSpan w:val="2"/>
            <w:tcW w:w="52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180 чел.</w:t>
            </w:r>
            <w:r/>
          </w:p>
        </w:tc>
      </w:tr>
      <w:tr>
        <w:trPr>
          <w:jc w:val="center"/>
          <w:trHeight w:val="147"/>
        </w:trPr>
        <w:tc>
          <w:tcPr>
            <w:tcW w:w="226" w:type="pct"/>
            <w:vMerge w:val="continue"/>
            <w:textDirection w:val="lrTb"/>
            <w:noWrap w:val="false"/>
          </w:tcPr>
          <w:p>
            <w:pPr>
              <w:ind w:left="60"/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895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мероприятий, посвященных старинному Ханты празднику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Ворнахатл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</w:t>
            </w:r>
            <w:r/>
          </w:p>
        </w:tc>
        <w:tc>
          <w:tcPr>
            <w:tcW w:w="75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муниципальное бюджетное учреждение культуры «Приуральская централизованная клубная система»</w:t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ежегодно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(апрель) 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70 чел.</w:t>
            </w:r>
            <w:r/>
          </w:p>
        </w:tc>
        <w:tc>
          <w:tcPr>
            <w:tcW w:w="49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80 чел.</w:t>
            </w:r>
            <w:r/>
          </w:p>
        </w:tc>
        <w:tc>
          <w:tcPr>
            <w:gridSpan w:val="3"/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90 чел.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110 чел.</w:t>
            </w:r>
            <w:r/>
          </w:p>
        </w:tc>
        <w:tc>
          <w:tcPr>
            <w:gridSpan w:val="2"/>
            <w:tcW w:w="52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140 чел.</w:t>
            </w:r>
            <w:r/>
          </w:p>
        </w:tc>
      </w:tr>
      <w:tr>
        <w:trPr>
          <w:jc w:val="center"/>
          <w:trHeight w:val="147"/>
        </w:trPr>
        <w:tc>
          <w:tcPr>
            <w:tcW w:w="226" w:type="pct"/>
            <w:vMerge w:val="continue"/>
            <w:textDirection w:val="lrTb"/>
            <w:noWrap w:val="false"/>
          </w:tcPr>
          <w:p>
            <w:pPr>
              <w:ind w:left="60"/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895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Районного праздника «День оленевода»</w:t>
            </w:r>
            <w:r/>
          </w:p>
        </w:tc>
        <w:tc>
          <w:tcPr>
            <w:tcW w:w="75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муниципальное бюджетное учреждение культуры «Приуральская централизованная клубная система»</w:t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ежегодно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6100 чел.</w:t>
            </w:r>
            <w:r/>
          </w:p>
        </w:tc>
        <w:tc>
          <w:tcPr>
            <w:tcW w:w="49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6150 чел.</w:t>
            </w:r>
            <w:r/>
          </w:p>
        </w:tc>
        <w:tc>
          <w:tcPr>
            <w:gridSpan w:val="3"/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6200 чел.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6300 чел.</w:t>
            </w:r>
            <w:r/>
          </w:p>
        </w:tc>
        <w:tc>
          <w:tcPr>
            <w:gridSpan w:val="2"/>
            <w:tcW w:w="52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6400 чел.</w:t>
            </w:r>
            <w:r/>
          </w:p>
        </w:tc>
      </w:tr>
      <w:tr>
        <w:trPr>
          <w:jc w:val="center"/>
          <w:trHeight w:val="147"/>
        </w:trPr>
        <w:tc>
          <w:tcPr>
            <w:tcW w:w="226" w:type="pct"/>
            <w:vMerge w:val="continue"/>
            <w:textDirection w:val="lrTb"/>
            <w:noWrap w:val="false"/>
          </w:tcPr>
          <w:p>
            <w:pPr>
              <w:ind w:left="60"/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895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мероприятий, приуроченных ко Дню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рыбака</w:t>
            </w:r>
            <w:r/>
          </w:p>
        </w:tc>
        <w:tc>
          <w:tcPr>
            <w:tcW w:w="75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культуры «Приуральская централизованная клубная система»</w:t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ежегодно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1000 чел.</w:t>
            </w:r>
            <w:r/>
          </w:p>
        </w:tc>
        <w:tc>
          <w:tcPr>
            <w:tcW w:w="49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1100 чел.</w:t>
            </w:r>
            <w:r/>
          </w:p>
        </w:tc>
        <w:tc>
          <w:tcPr>
            <w:gridSpan w:val="3"/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1200 чел.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1400 чел.</w:t>
            </w:r>
            <w:r/>
          </w:p>
        </w:tc>
        <w:tc>
          <w:tcPr>
            <w:gridSpan w:val="2"/>
            <w:tcW w:w="52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1500 чел.</w:t>
            </w:r>
            <w:r/>
          </w:p>
        </w:tc>
      </w:tr>
      <w:tr>
        <w:trPr>
          <w:jc w:val="center"/>
          <w:trHeight w:val="1197"/>
        </w:trPr>
        <w:tc>
          <w:tcPr>
            <w:tcW w:w="226" w:type="pct"/>
            <w:vMerge w:val="restart"/>
            <w:textDirection w:val="lrTb"/>
            <w:noWrap w:val="false"/>
          </w:tcPr>
          <w:p>
            <w:pPr>
              <w:ind w:left="60"/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5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895" w:type="pct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Проведение мероприятий, посвященных праздникам н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ародов Севера</w:t>
            </w:r>
            <w:r/>
          </w:p>
        </w:tc>
        <w:tc>
          <w:tcPr>
            <w:tcW w:w="75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управление культуры, молодежной политики и спорта Администрации Приуральского района</w:t>
            </w:r>
            <w:r/>
          </w:p>
        </w:tc>
        <w:tc>
          <w:tcPr>
            <w:tcW w:w="47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ежегодно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8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0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участников</w:t>
            </w:r>
            <w:r/>
          </w:p>
        </w:tc>
        <w:tc>
          <w:tcPr>
            <w:tcW w:w="493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8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0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участников</w:t>
            </w:r>
            <w:r/>
          </w:p>
        </w:tc>
        <w:tc>
          <w:tcPr>
            <w:gridSpan w:val="3"/>
            <w:tcW w:w="53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8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0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участников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8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0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участников</w:t>
            </w:r>
            <w:r/>
          </w:p>
        </w:tc>
        <w:tc>
          <w:tcPr>
            <w:gridSpan w:val="2"/>
            <w:tcW w:w="527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8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0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участников</w:t>
            </w:r>
            <w:r/>
          </w:p>
        </w:tc>
      </w:tr>
      <w:tr>
        <w:trPr>
          <w:jc w:val="center"/>
          <w:trHeight w:val="992"/>
        </w:trPr>
        <w:tc>
          <w:tcPr>
            <w:tcW w:w="226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895" w:type="pct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752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W w:w="472" w:type="pct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gridSpan w:val="8"/>
            <w:tcW w:w="2656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Calibri"/>
                <w:sz w:val="24"/>
                <w:szCs w:val="24"/>
                <w:lang w:val="ru-RU"/>
              </w:rPr>
              <w:t xml:space="preserve">ф</w:t>
            </w:r>
            <w:r>
              <w:rPr>
                <w:rFonts w:ascii="Liberation Serif" w:hAnsi="Liberation Serif" w:cs="Liberation Serif" w:eastAsia="Calibri"/>
                <w:sz w:val="24"/>
                <w:szCs w:val="24"/>
                <w:lang w:val="ru-RU"/>
              </w:rPr>
              <w:t xml:space="preserve">ормирование устойчивого интереса к культуре и традициям</w:t>
            </w:r>
            <w:r>
              <w:rPr>
                <w:rFonts w:ascii="Liberation Serif" w:hAnsi="Liberation Serif" w:cs="Liberation Serif" w:eastAsia="Times New Roman"/>
                <w:color w:val="000000"/>
                <w:sz w:val="24"/>
                <w:szCs w:val="24"/>
                <w:lang w:val="ru-RU"/>
              </w:rPr>
              <w:t xml:space="preserve">, сохранение культурной самобытности и уклада жизни коренных малочисленных народов Севера посредством проведения различных культурно – массовых мероприятий,</w:t>
            </w:r>
            <w:r>
              <w:rPr>
                <w:rFonts w:ascii="Liberation Serif" w:hAnsi="Liberation Serif" w:cs="Liberation Serif" w:eastAsia="Calibri"/>
                <w:sz w:val="24"/>
                <w:szCs w:val="24"/>
                <w:lang w:val="ru-RU"/>
              </w:rPr>
              <w:t xml:space="preserve"> сохранение национальной идентичности и форми</w:t>
            </w:r>
            <w:r>
              <w:rPr>
                <w:rFonts w:ascii="Liberation Serif" w:hAnsi="Liberation Serif" w:cs="Liberation Serif" w:eastAsia="Calibri"/>
                <w:sz w:val="24"/>
                <w:szCs w:val="24"/>
                <w:lang w:val="ru-RU"/>
              </w:rPr>
              <w:t xml:space="preserve">рование положительного отношения к культуре и традициям коренных малочисленных народов Севера</w:t>
            </w:r>
            <w:r/>
          </w:p>
        </w:tc>
      </w:tr>
      <w:tr>
        <w:trPr>
          <w:jc w:val="center"/>
          <w:trHeight w:val="758"/>
        </w:trPr>
        <w:tc>
          <w:tcPr>
            <w:tcW w:w="226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895" w:type="pct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Реализация проектов для воспитанников дошкольных образовательных организаций и учащихся младших классов общеобразовательных организаций</w:t>
            </w:r>
            <w:r/>
          </w:p>
        </w:tc>
        <w:tc>
          <w:tcPr>
            <w:tcW w:w="75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управление образован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ия Администрации Приуральского района</w:t>
            </w:r>
            <w:r/>
          </w:p>
        </w:tc>
        <w:tc>
          <w:tcPr>
            <w:tcW w:w="47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ежегодно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(в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течение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года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15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493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15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3"/>
            <w:tcW w:w="53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20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W w:w="527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25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</w:tr>
      <w:tr>
        <w:trPr>
          <w:jc w:val="center"/>
          <w:trHeight w:val="879"/>
        </w:trPr>
        <w:tc>
          <w:tcPr>
            <w:tcW w:w="226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895" w:type="pct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752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472" w:type="pct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gridSpan w:val="8"/>
            <w:tcW w:w="2656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ф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ормирование устойчивого интереса к культуре и традициям, сохранение культурной самобытности и уклада жизни коренных малочисленных народов Севера у подрастающего поколения посредством реализации проектов</w:t>
            </w:r>
            <w:r/>
          </w:p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r>
            <w:r/>
          </w:p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jc w:val="center"/>
          <w:trHeight w:val="519"/>
        </w:trPr>
        <w:tc>
          <w:tcPr>
            <w:tcW w:w="226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7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895" w:type="pct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Проведение этнографических выставок (экспозиций), популяризирующих культуру и быт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коренных малочисленных народов Севера в автономном округе</w:t>
            </w:r>
            <w:r/>
          </w:p>
        </w:tc>
        <w:tc>
          <w:tcPr>
            <w:tcW w:w="75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управление образования Администрации Приуральского района</w:t>
            </w:r>
            <w:r/>
          </w:p>
        </w:tc>
        <w:tc>
          <w:tcPr>
            <w:tcW w:w="47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постоянно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15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0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493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150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3"/>
            <w:tcW w:w="53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150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150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W w:w="527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150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</w:tr>
      <w:tr>
        <w:trPr>
          <w:jc w:val="center"/>
          <w:trHeight w:val="842"/>
        </w:trPr>
        <w:tc>
          <w:tcPr>
            <w:tcW w:w="226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895" w:type="pct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752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W w:w="472" w:type="pct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gridSpan w:val="8"/>
            <w:tcW w:w="2656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популяризация исторических и этнографических знаний, культурной самобытности и уклада жизни коренных малочисленных народов Севера в автономном округе</w:t>
            </w:r>
            <w:r/>
          </w:p>
        </w:tc>
      </w:tr>
      <w:tr>
        <w:trPr>
          <w:jc w:val="center"/>
          <w:trHeight w:val="436"/>
        </w:trPr>
        <w:tc>
          <w:tcPr>
            <w:tcW w:w="226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895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тематических экскурсий по постоянной экспозиции в зале «Этнография Приуральского района»</w:t>
            </w:r>
            <w:r/>
          </w:p>
        </w:tc>
        <w:tc>
          <w:tcPr>
            <w:tcW w:w="75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униципальное бюджетное учреждение культуры «Приуральский районный краеведческий музей»</w:t>
            </w:r>
            <w:r/>
          </w:p>
        </w:tc>
        <w:tc>
          <w:tcPr>
            <w:tcW w:w="47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100 чел.</w:t>
            </w:r>
            <w:r/>
          </w:p>
        </w:tc>
        <w:tc>
          <w:tcPr>
            <w:tcW w:w="49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100 чел.</w:t>
            </w:r>
            <w:r/>
          </w:p>
        </w:tc>
        <w:tc>
          <w:tcPr>
            <w:gridSpan w:val="3"/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100 чел.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100 чел.</w:t>
            </w:r>
            <w:r/>
          </w:p>
        </w:tc>
        <w:tc>
          <w:tcPr>
            <w:gridSpan w:val="2"/>
            <w:tcW w:w="52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100 чел.</w:t>
            </w:r>
            <w:r/>
          </w:p>
        </w:tc>
      </w:tr>
      <w:tr>
        <w:trPr>
          <w:jc w:val="center"/>
          <w:trHeight w:val="436"/>
        </w:trPr>
        <w:tc>
          <w:tcPr>
            <w:tcW w:w="226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8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895" w:type="pct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Формирование</w:t>
            </w:r>
            <w:r>
              <w:rPr>
                <w:rFonts w:ascii="Liberation Serif" w:hAnsi="Liberation Serif" w:cs="Liberation Serif" w:eastAsia="Times New Roman"/>
                <w:color w:val="00B05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информационно-коммуникативной среды для активного использования родного языка коренных малочисленных народов Севера автономного округа детьми и взрослыми</w:t>
            </w:r>
            <w:r/>
          </w:p>
        </w:tc>
        <w:tc>
          <w:tcPr>
            <w:tcW w:w="75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образовательные организации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управление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образования Администрации Приуральского района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47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постоянно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20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493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20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3"/>
            <w:tcW w:w="53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20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20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W w:w="527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20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чел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</w:tr>
      <w:tr>
        <w:trPr>
          <w:jc w:val="center"/>
          <w:trHeight w:val="2530"/>
        </w:trPr>
        <w:tc>
          <w:tcPr>
            <w:tcW w:w="226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895" w:type="pct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752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472" w:type="pct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gridSpan w:val="8"/>
            <w:tcW w:w="2656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сохранение и развитие родных языков, его закрепление в призме повседневной действительности</w:t>
            </w:r>
            <w:r/>
          </w:p>
        </w:tc>
      </w:tr>
      <w:tr>
        <w:trPr>
          <w:jc w:val="center"/>
          <w:trHeight w:val="430"/>
        </w:trPr>
        <w:tc>
          <w:tcPr>
            <w:tcW w:w="226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9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895" w:type="pct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Формирование интереса к изучению родного языка на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основе использования традиций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этнопедагогики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 экологической направленности</w:t>
            </w:r>
            <w:r/>
          </w:p>
        </w:tc>
        <w:tc>
          <w:tcPr>
            <w:tcW w:w="75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управление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образования Администрации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Приуральского района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образовательные организации</w:t>
            </w:r>
            <w:r/>
          </w:p>
        </w:tc>
        <w:tc>
          <w:tcPr>
            <w:tcW w:w="47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постоянно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меро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-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прияти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я</w:t>
            </w:r>
            <w:r/>
          </w:p>
        </w:tc>
        <w:tc>
          <w:tcPr>
            <w:tcW w:w="493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меро-прияти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я</w:t>
            </w:r>
            <w:r/>
          </w:p>
        </w:tc>
        <w:tc>
          <w:tcPr>
            <w:gridSpan w:val="3"/>
            <w:tcW w:w="53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меро-прияти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я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еро-прияти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я</w:t>
            </w:r>
            <w:r/>
          </w:p>
        </w:tc>
        <w:tc>
          <w:tcPr>
            <w:gridSpan w:val="2"/>
            <w:tcW w:w="527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меро-прияти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я</w:t>
            </w:r>
            <w:r/>
          </w:p>
        </w:tc>
      </w:tr>
      <w:tr>
        <w:trPr>
          <w:jc w:val="center"/>
          <w:trHeight w:val="1483"/>
        </w:trPr>
        <w:tc>
          <w:tcPr>
            <w:tcW w:w="226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895" w:type="pct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752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472" w:type="pct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gridSpan w:val="8"/>
            <w:tcW w:w="2656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сохранение и развитие родных языков, его закрепление в призме повседневной действительности</w:t>
            </w:r>
            <w:r/>
          </w:p>
        </w:tc>
      </w:tr>
      <w:tr>
        <w:trPr>
          <w:jc w:val="center"/>
          <w:trHeight w:val="94"/>
        </w:trPr>
        <w:tc>
          <w:tcPr>
            <w:gridSpan w:val="12"/>
            <w:tcW w:w="5000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I</w:t>
            </w:r>
            <w:r>
              <w:rPr>
                <w:rFonts w:ascii="Liberation Serif" w:hAnsi="Liberation Serif" w:cs="Liberation Serif" w:eastAsia="Times New Roman"/>
                <w:b/>
                <w:sz w:val="24"/>
                <w:szCs w:val="24"/>
              </w:rPr>
              <w:t xml:space="preserve">V</w:t>
            </w:r>
            <w:r>
              <w:rPr>
                <w:rFonts w:ascii="Liberation Serif" w:hAnsi="Liberation Serif" w:cs="Liberation Serif" w:eastAsia="Times New Roman"/>
                <w:b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Liberation Serif" w:hAnsi="Liberation Serif" w:cs="Liberation Serif" w:eastAsia="Times New Roman"/>
                <w:b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Times New Roman"/>
                <w:b/>
                <w:sz w:val="24"/>
                <w:szCs w:val="24"/>
                <w:lang w:val="ru-RU"/>
              </w:rPr>
              <w:t xml:space="preserve">Мероприятия в сфере книгоиздания и средств массовой информации</w:t>
            </w:r>
            <w:r/>
          </w:p>
        </w:tc>
      </w:tr>
      <w:tr>
        <w:trPr>
          <w:jc w:val="center"/>
          <w:trHeight w:val="65"/>
        </w:trPr>
        <w:tc>
          <w:tcPr>
            <w:tcW w:w="226" w:type="pct"/>
            <w:vMerge w:val="restart"/>
            <w:textDirection w:val="lrTb"/>
            <w:noWrap w:val="false"/>
          </w:tcPr>
          <w:p>
            <w:pPr>
              <w:ind w:left="60"/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4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1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895" w:type="pct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Проведение книжных выставок на языках коренных малочисленных народов Севера автономного округа, раскрывающих историю, быт, культуру, этнографию народов, проживающих на территории автономного округа</w:t>
            </w:r>
            <w:r/>
          </w:p>
        </w:tc>
        <w:tc>
          <w:tcPr>
            <w:tcW w:w="75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управление культуры Администрации Приуральского района</w:t>
            </w:r>
            <w:r/>
          </w:p>
        </w:tc>
        <w:tc>
          <w:tcPr>
            <w:tcW w:w="47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еже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годно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выставка</w:t>
            </w:r>
            <w:r/>
          </w:p>
        </w:tc>
        <w:tc>
          <w:tcPr>
            <w:tcW w:w="493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выставка</w:t>
            </w:r>
            <w:r/>
          </w:p>
        </w:tc>
        <w:tc>
          <w:tcPr>
            <w:gridSpan w:val="3"/>
            <w:tcW w:w="53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выставка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3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выставки</w:t>
            </w:r>
            <w:r/>
          </w:p>
        </w:tc>
        <w:tc>
          <w:tcPr>
            <w:gridSpan w:val="2"/>
            <w:tcW w:w="527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5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выставок</w:t>
            </w:r>
            <w:r/>
          </w:p>
        </w:tc>
      </w:tr>
      <w:tr>
        <w:trPr>
          <w:jc w:val="center"/>
          <w:trHeight w:val="1264"/>
        </w:trPr>
        <w:tc>
          <w:tcPr>
            <w:tcW w:w="226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895" w:type="pct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752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472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gridSpan w:val="8"/>
            <w:tcW w:w="2656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раскрытие национального фонда библиотеки и продвижение изданий на родных языках коренных малочисленных народов Севера автономного округа среди гостей и жителей автономного округа</w:t>
            </w:r>
            <w:r/>
          </w:p>
        </w:tc>
      </w:tr>
      <w:tr>
        <w:trPr>
          <w:jc w:val="center"/>
          <w:trHeight w:val="167"/>
        </w:trPr>
        <w:tc>
          <w:tcPr>
            <w:gridSpan w:val="12"/>
            <w:tcW w:w="5000" w:type="pct"/>
            <w:textDirection w:val="lrTb"/>
            <w:noWrap w:val="false"/>
          </w:tcPr>
          <w:p>
            <w:pPr>
              <w:pStyle w:val="735"/>
              <w:numPr>
                <w:ilvl w:val="0"/>
                <w:numId w:val="5"/>
              </w:numPr>
              <w:jc w:val="center"/>
              <w:widowControl w:val="off"/>
              <w:rPr>
                <w:rFonts w:ascii="Liberation Serif" w:hAnsi="Liberation Serif" w:cs="Liberation Serif" w:eastAsia="Times New Roman"/>
                <w:b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b/>
                <w:sz w:val="24"/>
                <w:szCs w:val="24"/>
                <w:lang w:val="ru-RU"/>
              </w:rPr>
              <w:t xml:space="preserve">Информационное обеспечение проведения в Российской Федерации </w:t>
            </w:r>
            <w:r/>
          </w:p>
          <w:p>
            <w:pPr>
              <w:pStyle w:val="735"/>
              <w:ind w:left="1800"/>
              <w:jc w:val="center"/>
              <w:widowControl w:val="off"/>
              <w:rPr>
                <w:rFonts w:ascii="Liberation Serif" w:hAnsi="Liberation Serif" w:cs="Liberation Serif" w:eastAsia="Times New Roman"/>
                <w:b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b/>
                <w:sz w:val="24"/>
                <w:szCs w:val="24"/>
                <w:lang w:val="ru-RU"/>
              </w:rPr>
              <w:t xml:space="preserve">Международного десятилетия языков коренных народов</w:t>
            </w:r>
            <w:r/>
          </w:p>
        </w:tc>
      </w:tr>
      <w:tr>
        <w:trPr>
          <w:jc w:val="center"/>
          <w:trHeight w:val="424"/>
        </w:trPr>
        <w:tc>
          <w:tcPr>
            <w:tcW w:w="226" w:type="pct"/>
            <w:vMerge w:val="restart"/>
            <w:textDirection w:val="lrTb"/>
            <w:noWrap w:val="false"/>
          </w:tcPr>
          <w:p>
            <w:pPr>
              <w:ind w:left="60"/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5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1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895" w:type="pct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Размещение на сайтах и в социальных сетях учреждений культуры информации о проведении Международного десятилетия языков коренных народов</w:t>
            </w:r>
            <w:r/>
          </w:p>
        </w:tc>
        <w:tc>
          <w:tcPr>
            <w:tcW w:w="75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у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правление культуры, молодежной политики и спорта Администрации Приуральского района</w:t>
            </w:r>
            <w:r/>
          </w:p>
        </w:tc>
        <w:tc>
          <w:tcPr>
            <w:tcW w:w="47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постоянно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публикаци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и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493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публикаци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и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gridSpan w:val="3"/>
            <w:tcW w:w="53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публикаци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и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публикаци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и</w:t>
            </w:r>
            <w:r/>
          </w:p>
        </w:tc>
        <w:tc>
          <w:tcPr>
            <w:gridSpan w:val="2"/>
            <w:tcW w:w="527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публикаци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и</w:t>
            </w:r>
            <w:r/>
          </w:p>
        </w:tc>
      </w:tr>
      <w:tr>
        <w:trPr>
          <w:jc w:val="center"/>
          <w:trHeight w:val="883"/>
        </w:trPr>
        <w:tc>
          <w:tcPr>
            <w:tcW w:w="226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895" w:type="pct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752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472" w:type="pct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gridSpan w:val="8"/>
            <w:tcW w:w="2656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ш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ирокое информирование о мероприятиях в рамках проведения Международного десятилетия языков коренных народов и, как следствие, популяризация и продвижение языкового наследия коренных малочисленных народов Севера </w:t>
            </w:r>
            <w:r/>
          </w:p>
        </w:tc>
      </w:tr>
      <w:tr>
        <w:trPr>
          <w:jc w:val="center"/>
          <w:trHeight w:val="561"/>
        </w:trPr>
        <w:tc>
          <w:tcPr>
            <w:tcW w:w="226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5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895" w:type="pct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Освещение мероприятий на официальном И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нтернет-сайте управления образования Администрации Приуральского района и образовательных организаций</w:t>
            </w:r>
            <w:r/>
          </w:p>
        </w:tc>
        <w:tc>
          <w:tcPr>
            <w:tcW w:w="75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управление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образования Администрации Приуральского района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образовательные организации</w:t>
            </w:r>
            <w:r/>
          </w:p>
        </w:tc>
        <w:tc>
          <w:tcPr>
            <w:tcW w:w="47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постоянно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публикаци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и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493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публикаци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и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gridSpan w:val="3"/>
            <w:tcW w:w="53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публикаци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и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публикаци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и</w:t>
            </w:r>
            <w:r/>
          </w:p>
        </w:tc>
        <w:tc>
          <w:tcPr>
            <w:gridSpan w:val="2"/>
            <w:tcW w:w="527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публикаци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и</w:t>
            </w:r>
            <w:r/>
          </w:p>
        </w:tc>
      </w:tr>
      <w:tr>
        <w:trPr>
          <w:jc w:val="center"/>
          <w:trHeight w:val="1150"/>
        </w:trPr>
        <w:tc>
          <w:tcPr>
            <w:tcW w:w="226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895" w:type="pct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752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472" w:type="pct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gridSpan w:val="8"/>
            <w:tcW w:w="2656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информационное обеспечение проведения в автономном округе Международного десятилетия языков коренных народов</w:t>
            </w:r>
            <w:r/>
          </w:p>
        </w:tc>
      </w:tr>
      <w:tr>
        <w:trPr>
          <w:jc w:val="center"/>
          <w:trHeight w:val="1159"/>
        </w:trPr>
        <w:tc>
          <w:tcPr>
            <w:tcW w:w="226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5</w:t>
            </w:r>
            <w:bookmarkStart w:id="0" w:name="_GoBack"/>
            <w:r/>
            <w:bookmarkEnd w:id="0"/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895" w:type="pct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Размещение на сайтах и в социальных сетях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информации, публикаций о проводимых мероприятиях в рамках Международного десятилетия языков коренных народов</w:t>
            </w:r>
            <w:r/>
          </w:p>
        </w:tc>
        <w:tc>
          <w:tcPr>
            <w:tcW w:w="75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управление культуры, молодежной политики и спорта Администрации Приуральского района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управление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образования Администрации Приуральского района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об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разовательные организации</w:t>
            </w:r>
            <w:r/>
          </w:p>
        </w:tc>
        <w:tc>
          <w:tcPr>
            <w:tcW w:w="472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постоянно</w:t>
            </w:r>
            <w:r/>
          </w:p>
        </w:tc>
        <w:tc>
          <w:tcPr>
            <w:tcW w:w="57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публикаци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и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493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публикаци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и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gridSpan w:val="3"/>
            <w:tcW w:w="53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публикаци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и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публикаци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и</w:t>
            </w:r>
            <w:r/>
          </w:p>
        </w:tc>
        <w:tc>
          <w:tcPr>
            <w:gridSpan w:val="2"/>
            <w:tcW w:w="527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не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менее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1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  <w:t xml:space="preserve">публикаци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и</w:t>
            </w:r>
            <w:r/>
          </w:p>
        </w:tc>
      </w:tr>
      <w:tr>
        <w:trPr>
          <w:jc w:val="center"/>
          <w:trHeight w:val="77"/>
        </w:trPr>
        <w:tc>
          <w:tcPr>
            <w:tcW w:w="226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895" w:type="pct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tcW w:w="752" w:type="pct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W w:w="472" w:type="pct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</w:rPr>
            </w:r>
            <w:r/>
          </w:p>
        </w:tc>
        <w:tc>
          <w:tcPr>
            <w:gridSpan w:val="8"/>
            <w:tcW w:w="2656" w:type="pc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и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val="ru-RU"/>
              </w:rPr>
              <w:t xml:space="preserve">нформационное обеспечение проведения в автономном округе Международного десятилетия языков коренных народов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Liberation Serif" w:eastAsia="Times New Roman"/>
          <w:sz w:val="24"/>
          <w:szCs w:val="24"/>
          <w:lang w:eastAsia="en-US"/>
        </w:rPr>
      </w:pPr>
      <w:r>
        <w:rPr>
          <w:rFonts w:ascii="Liberation Serif" w:hAnsi="Liberation Serif" w:cs="Liberation Serif" w:eastAsia="Times New Roman"/>
          <w:sz w:val="24"/>
          <w:szCs w:val="24"/>
          <w:lang w:eastAsia="en-US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sectPr>
          <w:headerReference w:type="default" r:id="rId10"/>
          <w:headerReference w:type="first" r:id="rId11"/>
          <w:footerReference w:type="first" r:id="rId12"/>
          <w:footnotePr/>
          <w:endnotePr/>
          <w:type w:val="nextPage"/>
          <w:pgSz w:w="16838" w:h="11906" w:orient="landscape"/>
          <w:pgMar w:top="1701" w:right="1134" w:bottom="851" w:left="1134" w:header="709" w:footer="42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ind w:left="9923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Приложение № 2</w:t>
      </w:r>
      <w:r/>
    </w:p>
    <w:p>
      <w:pPr>
        <w:ind w:left="9923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ind w:left="9923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Утверждена</w:t>
      </w:r>
      <w:r/>
    </w:p>
    <w:p>
      <w:pPr>
        <w:ind w:left="9923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распоряжением Администрации Приуральского района </w:t>
      </w:r>
      <w:r/>
    </w:p>
    <w:p>
      <w:pPr>
        <w:ind w:left="9923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от «_»______2022 года №______ </w:t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  <w:lang w:eastAsia="en-US"/>
        </w:rPr>
        <w:t xml:space="preserve">Форма отчета</w:t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  <w:lang w:eastAsia="en-US"/>
        </w:rPr>
      </w:pPr>
      <w:r>
        <w:rPr>
          <w:rFonts w:ascii="Liberation Serif" w:hAnsi="Liberation Serif" w:cs="Liberation Serif" w:eastAsia="Liberation Serif"/>
          <w:b/>
          <w:sz w:val="24"/>
          <w:szCs w:val="24"/>
          <w:lang w:eastAsia="en-US"/>
        </w:rPr>
        <w:t xml:space="preserve">о ходе исполнения плана основных мероприятий по проведению </w:t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  <w:lang w:eastAsia="en-US"/>
        </w:rPr>
      </w:pPr>
      <w:r>
        <w:rPr>
          <w:rFonts w:ascii="Liberation Serif" w:hAnsi="Liberation Serif" w:cs="Liberation Serif" w:eastAsia="Liberation Serif"/>
          <w:b/>
          <w:sz w:val="24"/>
          <w:szCs w:val="24"/>
          <w:lang w:eastAsia="en-US"/>
        </w:rPr>
        <w:t xml:space="preserve">в 2022-2032 годах в Ямало-Ненецком автономном округе </w:t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  <w:lang w:eastAsia="en-US"/>
        </w:rPr>
        <w:t xml:space="preserve">Международного десятилетия языков коренных народов (далее - План)</w:t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tbl>
      <w:tblPr>
        <w:tblStyle w:val="931"/>
        <w:tblW w:w="149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3"/>
        <w:gridCol w:w="2808"/>
        <w:gridCol w:w="2231"/>
        <w:gridCol w:w="8617"/>
      </w:tblGrid>
      <w:tr>
        <w:trPr>
          <w:trHeight w:val="6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№ пункта Плана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Сроки проведения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Содержательная информация об исполнении с обоснованием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достигнутого цифрового показателя пункта Плана</w:t>
            </w:r>
            <w:r/>
          </w:p>
        </w:tc>
      </w:tr>
      <w:tr>
        <w:trPr>
          <w:trHeight w:val="3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Ответственный: ФИО (полностью), контактный телефон</w:t>
      </w:r>
      <w:r/>
    </w:p>
    <w:sectPr>
      <w:footnotePr/>
      <w:endnotePr/>
      <w:type w:val="nextPage"/>
      <w:pgSz w:w="16838" w:h="11906" w:orient="landscape"/>
      <w:pgMar w:top="1701" w:right="1134" w:bottom="567" w:left="1134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Liberation Serif;Times New Roma">
    <w:panose1 w:val="02020603050405020304"/>
  </w:font>
  <w:font w:name="Calibri">
    <w:panose1 w:val="020F0502020204030204"/>
  </w:font>
  <w:font w:name="Segoe UI">
    <w:panose1 w:val="020B0502040204020203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Liberation Serif">
    <w:panose1 w:val="02020603050405020304"/>
  </w:font>
  <w:font w:name="Calibri Light">
    <w:panose1 w:val="020F03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  <w:jc w:val="center"/>
      <w:rPr>
        <w:rFonts w:ascii="Liberation Serif" w:hAnsi="Liberation Serif"/>
        <w:sz w:val="24"/>
        <w:szCs w:val="24"/>
      </w:rPr>
    </w:pPr>
    <w:r>
      <w:rPr>
        <w:rFonts w:ascii="Liberation Serif" w:hAnsi="Liberation Serif"/>
        <w:sz w:val="24"/>
        <w:szCs w:val="24"/>
      </w:rPr>
      <w:fldChar w:fldCharType="begin"/>
    </w:r>
    <w:r>
      <w:rPr>
        <w:rFonts w:ascii="Liberation Serif" w:hAnsi="Liberation Serif"/>
        <w:sz w:val="24"/>
        <w:szCs w:val="24"/>
      </w:rPr>
      <w:instrText xml:space="preserve">PAGE   \* MERGEFORMAT</w:instrText>
    </w:r>
    <w:r>
      <w:rPr>
        <w:rFonts w:ascii="Liberation Serif" w:hAnsi="Liberation Serif"/>
        <w:sz w:val="24"/>
        <w:szCs w:val="24"/>
      </w:rPr>
      <w:fldChar w:fldCharType="separate"/>
    </w:r>
    <w:r>
      <w:rPr>
        <w:rFonts w:ascii="Liberation Serif" w:hAnsi="Liberation Serif"/>
        <w:sz w:val="24"/>
        <w:szCs w:val="24"/>
      </w:rPr>
      <w:t xml:space="preserve">2</w:t>
    </w:r>
    <w:r>
      <w:rPr>
        <w:rFonts w:ascii="Liberation Serif" w:hAnsi="Liberation Serif"/>
        <w:sz w:val="24"/>
        <w:szCs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09387720"/>
      <w:docPartObj>
        <w:docPartGallery w:val="Page Numbers (Top of Page)"/>
        <w:docPartUnique w:val="true"/>
      </w:docPartObj>
      <w:rPr/>
    </w:sdtPr>
    <w:sdtContent>
      <w:p>
        <w:pPr>
          <w:pStyle w:val="903"/>
          <w:jc w:val="center"/>
          <w:rPr>
            <w:rFonts w:ascii="Liberation Serif" w:hAnsi="Liberation Serif"/>
            <w:sz w:val="24"/>
            <w:szCs w:val="24"/>
          </w:rPr>
        </w:pPr>
        <w:r>
          <w:rPr>
            <w:rFonts w:ascii="Liberation Serif" w:hAnsi="Liberation Serif"/>
            <w:sz w:val="24"/>
            <w:szCs w:val="24"/>
          </w:rPr>
          <w:fldChar w:fldCharType="begin"/>
        </w:r>
        <w:r>
          <w:rPr>
            <w:rFonts w:ascii="Liberation Serif" w:hAnsi="Liberation Serif"/>
            <w:sz w:val="24"/>
            <w:szCs w:val="24"/>
          </w:rPr>
          <w:instrText xml:space="preserve">PAGE   \* MERGEFORMAT</w:instrText>
        </w:r>
        <w:r>
          <w:rPr>
            <w:rFonts w:ascii="Liberation Serif" w:hAnsi="Liberation Serif"/>
            <w:sz w:val="24"/>
            <w:szCs w:val="24"/>
          </w:rPr>
          <w:fldChar w:fldCharType="separate"/>
        </w:r>
        <w:r>
          <w:rPr>
            <w:rFonts w:ascii="Liberation Serif" w:hAnsi="Liberation Serif"/>
            <w:sz w:val="24"/>
            <w:szCs w:val="24"/>
          </w:rPr>
          <w:t xml:space="preserve">10</w:t>
        </w:r>
        <w:r>
          <w:rPr>
            <w:rFonts w:ascii="Liberation Serif" w:hAnsi="Liberation Serif"/>
            <w:sz w:val="24"/>
            <w:szCs w:val="24"/>
          </w:rPr>
          <w:fldChar w:fldCharType="end"/>
        </w:r>
        <w:r/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  <w:rPr>
        <w:szCs w:val="24"/>
      </w:rPr>
    </w:pPr>
    <w:r>
      <w:rPr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0"/>
      <w:numFmt w:val="decimal"/>
      <w:isLgl w:val="false"/>
      <w:suff w:val="tab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6"/>
      <w:numFmt w:val="upperRoman"/>
      <w:isLgl w:val="false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9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1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3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5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397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69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1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upperRoman"/>
      <w:isLgl w:val="false"/>
      <w:suff w:val="space"/>
      <w:lvlText w:val="%1."/>
      <w:lvlJc w:val="left"/>
      <w:pPr>
        <w:ind w:left="735" w:hanging="72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9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1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3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5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397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69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1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">
    <w:multiLevelType w:val="hybridMultilevel"/>
    <w:lvl w:ilvl="0">
      <w:start w:val="5"/>
      <w:numFmt w:val="upperRoman"/>
      <w:isLgl w:val="false"/>
      <w:suff w:val="tab"/>
      <w:lvlText w:val="%1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 w:default="1">
    <w:name w:val="Normal"/>
    <w:qFormat/>
  </w:style>
  <w:style w:type="paragraph" w:styleId="698">
    <w:name w:val="Heading 1"/>
    <w:basedOn w:val="697"/>
    <w:next w:val="697"/>
    <w:link w:val="921"/>
    <w:uiPriority w:val="9"/>
    <w:qFormat/>
    <w:pPr>
      <w:keepLines/>
      <w:keepNext/>
      <w:spacing w:before="480" w:after="0"/>
      <w:outlineLvl w:val="0"/>
    </w:pPr>
    <w:rPr>
      <w:rFonts w:ascii="Calibri Light" w:hAnsi="Calibri Light" w:cs="Times New Roman" w:eastAsia="Times New Roman"/>
      <w:color w:val="2E74B5"/>
      <w:sz w:val="32"/>
      <w:szCs w:val="32"/>
    </w:rPr>
  </w:style>
  <w:style w:type="paragraph" w:styleId="699">
    <w:name w:val="Heading 2"/>
    <w:basedOn w:val="697"/>
    <w:next w:val="697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700">
    <w:name w:val="Heading 3"/>
    <w:basedOn w:val="697"/>
    <w:next w:val="697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701">
    <w:name w:val="Heading 4"/>
    <w:basedOn w:val="697"/>
    <w:next w:val="697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02">
    <w:name w:val="Heading 5"/>
    <w:basedOn w:val="697"/>
    <w:next w:val="697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03">
    <w:name w:val="Heading 6"/>
    <w:basedOn w:val="697"/>
    <w:next w:val="697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704">
    <w:name w:val="Heading 7"/>
    <w:basedOn w:val="697"/>
    <w:next w:val="697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705">
    <w:name w:val="Heading 8"/>
    <w:basedOn w:val="697"/>
    <w:next w:val="697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706">
    <w:name w:val="Heading 9"/>
    <w:basedOn w:val="697"/>
    <w:next w:val="697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Title Char"/>
    <w:basedOn w:val="707"/>
    <w:uiPriority w:val="10"/>
    <w:rPr>
      <w:sz w:val="48"/>
      <w:szCs w:val="48"/>
    </w:rPr>
  </w:style>
  <w:style w:type="character" w:styleId="711" w:customStyle="1">
    <w:name w:val="Subtitle Char"/>
    <w:basedOn w:val="707"/>
    <w:uiPriority w:val="11"/>
    <w:rPr>
      <w:sz w:val="24"/>
      <w:szCs w:val="24"/>
    </w:rPr>
  </w:style>
  <w:style w:type="character" w:styleId="712" w:customStyle="1">
    <w:name w:val="Quote Char"/>
    <w:uiPriority w:val="29"/>
    <w:rPr>
      <w:i/>
    </w:rPr>
  </w:style>
  <w:style w:type="character" w:styleId="713" w:customStyle="1">
    <w:name w:val="Intense Quote Char"/>
    <w:uiPriority w:val="30"/>
    <w:rPr>
      <w:i/>
    </w:rPr>
  </w:style>
  <w:style w:type="paragraph" w:styleId="714">
    <w:name w:val="Caption"/>
    <w:basedOn w:val="697"/>
    <w:next w:val="697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15" w:customStyle="1">
    <w:name w:val="Footnote Text Char"/>
    <w:uiPriority w:val="99"/>
    <w:rPr>
      <w:sz w:val="18"/>
    </w:rPr>
  </w:style>
  <w:style w:type="character" w:styleId="716" w:customStyle="1">
    <w:name w:val="Endnote Text Char"/>
    <w:uiPriority w:val="99"/>
    <w:rPr>
      <w:sz w:val="20"/>
    </w:rPr>
  </w:style>
  <w:style w:type="paragraph" w:styleId="717" w:customStyle="1">
    <w:name w:val="Заголовок 11"/>
    <w:basedOn w:val="697"/>
    <w:next w:val="697"/>
    <w:link w:val="718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character" w:styleId="718" w:customStyle="1">
    <w:name w:val="Heading 1 Char"/>
    <w:basedOn w:val="707"/>
    <w:link w:val="717"/>
    <w:uiPriority w:val="9"/>
    <w:rPr>
      <w:rFonts w:ascii="Arial" w:hAnsi="Arial" w:cs="Arial" w:eastAsia="Arial"/>
      <w:sz w:val="40"/>
      <w:szCs w:val="40"/>
    </w:rPr>
  </w:style>
  <w:style w:type="paragraph" w:styleId="719" w:customStyle="1">
    <w:name w:val="Заголовок 21"/>
    <w:basedOn w:val="697"/>
    <w:next w:val="697"/>
    <w:link w:val="720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720" w:customStyle="1">
    <w:name w:val="Heading 2 Char"/>
    <w:basedOn w:val="707"/>
    <w:link w:val="719"/>
    <w:uiPriority w:val="9"/>
    <w:rPr>
      <w:rFonts w:ascii="Arial" w:hAnsi="Arial" w:cs="Arial" w:eastAsia="Arial"/>
      <w:sz w:val="34"/>
    </w:rPr>
  </w:style>
  <w:style w:type="paragraph" w:styleId="721" w:customStyle="1">
    <w:name w:val="Заголовок 31"/>
    <w:basedOn w:val="697"/>
    <w:next w:val="697"/>
    <w:link w:val="722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722" w:customStyle="1">
    <w:name w:val="Heading 3 Char"/>
    <w:basedOn w:val="707"/>
    <w:link w:val="721"/>
    <w:uiPriority w:val="9"/>
    <w:rPr>
      <w:rFonts w:ascii="Arial" w:hAnsi="Arial" w:cs="Arial" w:eastAsia="Arial"/>
      <w:sz w:val="30"/>
      <w:szCs w:val="30"/>
    </w:rPr>
  </w:style>
  <w:style w:type="paragraph" w:styleId="723" w:customStyle="1">
    <w:name w:val="Заголовок 41"/>
    <w:basedOn w:val="697"/>
    <w:next w:val="697"/>
    <w:link w:val="724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24" w:customStyle="1">
    <w:name w:val="Heading 4 Char"/>
    <w:basedOn w:val="707"/>
    <w:link w:val="723"/>
    <w:uiPriority w:val="9"/>
    <w:rPr>
      <w:rFonts w:ascii="Arial" w:hAnsi="Arial" w:cs="Arial" w:eastAsia="Arial"/>
      <w:b/>
      <w:bCs/>
      <w:sz w:val="26"/>
      <w:szCs w:val="26"/>
    </w:rPr>
  </w:style>
  <w:style w:type="paragraph" w:styleId="725" w:customStyle="1">
    <w:name w:val="Заголовок 51"/>
    <w:basedOn w:val="697"/>
    <w:next w:val="697"/>
    <w:link w:val="726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26" w:customStyle="1">
    <w:name w:val="Heading 5 Char"/>
    <w:basedOn w:val="707"/>
    <w:link w:val="725"/>
    <w:uiPriority w:val="9"/>
    <w:rPr>
      <w:rFonts w:ascii="Arial" w:hAnsi="Arial" w:cs="Arial" w:eastAsia="Arial"/>
      <w:b/>
      <w:bCs/>
      <w:sz w:val="24"/>
      <w:szCs w:val="24"/>
    </w:rPr>
  </w:style>
  <w:style w:type="paragraph" w:styleId="727" w:customStyle="1">
    <w:name w:val="Заголовок 61"/>
    <w:basedOn w:val="697"/>
    <w:next w:val="697"/>
    <w:link w:val="728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728" w:customStyle="1">
    <w:name w:val="Heading 6 Char"/>
    <w:basedOn w:val="707"/>
    <w:link w:val="727"/>
    <w:uiPriority w:val="9"/>
    <w:rPr>
      <w:rFonts w:ascii="Arial" w:hAnsi="Arial" w:cs="Arial" w:eastAsia="Arial"/>
      <w:b/>
      <w:bCs/>
      <w:sz w:val="22"/>
      <w:szCs w:val="22"/>
    </w:rPr>
  </w:style>
  <w:style w:type="paragraph" w:styleId="729" w:customStyle="1">
    <w:name w:val="Заголовок 71"/>
    <w:basedOn w:val="697"/>
    <w:next w:val="697"/>
    <w:link w:val="730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730" w:customStyle="1">
    <w:name w:val="Heading 7 Char"/>
    <w:basedOn w:val="707"/>
    <w:link w:val="7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1" w:customStyle="1">
    <w:name w:val="Заголовок 81"/>
    <w:basedOn w:val="697"/>
    <w:next w:val="697"/>
    <w:link w:val="732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732" w:customStyle="1">
    <w:name w:val="Heading 8 Char"/>
    <w:basedOn w:val="707"/>
    <w:link w:val="731"/>
    <w:uiPriority w:val="9"/>
    <w:rPr>
      <w:rFonts w:ascii="Arial" w:hAnsi="Arial" w:cs="Arial" w:eastAsia="Arial"/>
      <w:i/>
      <w:iCs/>
      <w:sz w:val="22"/>
      <w:szCs w:val="22"/>
    </w:rPr>
  </w:style>
  <w:style w:type="paragraph" w:styleId="733" w:customStyle="1">
    <w:name w:val="Заголовок 91"/>
    <w:basedOn w:val="697"/>
    <w:next w:val="697"/>
    <w:link w:val="734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4" w:customStyle="1">
    <w:name w:val="Heading 9 Char"/>
    <w:basedOn w:val="707"/>
    <w:link w:val="733"/>
    <w:uiPriority w:val="9"/>
    <w:rPr>
      <w:rFonts w:ascii="Arial" w:hAnsi="Arial" w:cs="Arial" w:eastAsia="Arial"/>
      <w:i/>
      <w:iCs/>
      <w:sz w:val="21"/>
      <w:szCs w:val="21"/>
    </w:rPr>
  </w:style>
  <w:style w:type="paragraph" w:styleId="735">
    <w:name w:val="List Paragraph"/>
    <w:basedOn w:val="697"/>
    <w:uiPriority w:val="34"/>
    <w:qFormat/>
    <w:pPr>
      <w:contextualSpacing/>
      <w:ind w:left="720"/>
    </w:pPr>
  </w:style>
  <w:style w:type="paragraph" w:styleId="736">
    <w:name w:val="Title"/>
    <w:basedOn w:val="697"/>
    <w:next w:val="697"/>
    <w:link w:val="737"/>
    <w:uiPriority w:val="10"/>
    <w:qFormat/>
    <w:pPr>
      <w:contextualSpacing/>
      <w:spacing w:before="300"/>
    </w:pPr>
    <w:rPr>
      <w:sz w:val="48"/>
      <w:szCs w:val="48"/>
    </w:rPr>
  </w:style>
  <w:style w:type="character" w:styleId="737" w:customStyle="1">
    <w:name w:val="Название Знак"/>
    <w:basedOn w:val="707"/>
    <w:link w:val="736"/>
    <w:uiPriority w:val="10"/>
    <w:rPr>
      <w:sz w:val="48"/>
      <w:szCs w:val="48"/>
    </w:rPr>
  </w:style>
  <w:style w:type="paragraph" w:styleId="738">
    <w:name w:val="Subtitle"/>
    <w:basedOn w:val="697"/>
    <w:next w:val="697"/>
    <w:link w:val="739"/>
    <w:uiPriority w:val="11"/>
    <w:qFormat/>
    <w:pPr>
      <w:spacing w:before="200"/>
    </w:pPr>
    <w:rPr>
      <w:sz w:val="24"/>
      <w:szCs w:val="24"/>
    </w:rPr>
  </w:style>
  <w:style w:type="character" w:styleId="739" w:customStyle="1">
    <w:name w:val="Подзаголовок Знак"/>
    <w:basedOn w:val="707"/>
    <w:link w:val="738"/>
    <w:uiPriority w:val="11"/>
    <w:rPr>
      <w:sz w:val="24"/>
      <w:szCs w:val="24"/>
    </w:rPr>
  </w:style>
  <w:style w:type="paragraph" w:styleId="740">
    <w:name w:val="Quote"/>
    <w:basedOn w:val="697"/>
    <w:next w:val="697"/>
    <w:link w:val="741"/>
    <w:uiPriority w:val="29"/>
    <w:qFormat/>
    <w:pPr>
      <w:ind w:left="720" w:right="720"/>
    </w:pPr>
    <w:rPr>
      <w:i/>
    </w:rPr>
  </w:style>
  <w:style w:type="character" w:styleId="741" w:customStyle="1">
    <w:name w:val="Цитата 2 Знак"/>
    <w:link w:val="740"/>
    <w:uiPriority w:val="29"/>
    <w:rPr>
      <w:i/>
    </w:rPr>
  </w:style>
  <w:style w:type="paragraph" w:styleId="742">
    <w:name w:val="Intense Quote"/>
    <w:basedOn w:val="697"/>
    <w:next w:val="697"/>
    <w:link w:val="74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3" w:customStyle="1">
    <w:name w:val="Выделенная цитата Знак"/>
    <w:link w:val="742"/>
    <w:uiPriority w:val="30"/>
    <w:rPr>
      <w:i/>
    </w:rPr>
  </w:style>
  <w:style w:type="character" w:styleId="744" w:customStyle="1">
    <w:name w:val="Header Char"/>
    <w:basedOn w:val="707"/>
    <w:uiPriority w:val="99"/>
  </w:style>
  <w:style w:type="character" w:styleId="745" w:customStyle="1">
    <w:name w:val="Footer Char"/>
    <w:basedOn w:val="707"/>
    <w:uiPriority w:val="99"/>
  </w:style>
  <w:style w:type="paragraph" w:styleId="746" w:customStyle="1">
    <w:name w:val="Название объекта1"/>
    <w:basedOn w:val="697"/>
    <w:next w:val="697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47" w:customStyle="1">
    <w:name w:val="Caption Char"/>
    <w:uiPriority w:val="99"/>
  </w:style>
  <w:style w:type="table" w:styleId="748" w:customStyle="1">
    <w:name w:val="Table Grid Light"/>
    <w:basedOn w:val="708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1"/>
    <w:basedOn w:val="708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Plain Table 2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Plain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 w:customStyle="1">
    <w:name w:val="Plain Table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Plain Table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1 Light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4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6" w:customStyle="1">
    <w:name w:val="Grid Table 4 - Accent 1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7" w:customStyle="1">
    <w:name w:val="Grid Table 4 - Accent 2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8" w:customStyle="1">
    <w:name w:val="Grid Table 4 - Accent 3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9" w:customStyle="1">
    <w:name w:val="Grid Table 4 - Accent 4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0" w:customStyle="1">
    <w:name w:val="Grid Table 4 - Accent 5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1" w:customStyle="1">
    <w:name w:val="Grid Table 4 - Accent 6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2" w:customStyle="1">
    <w:name w:val="Grid Table 5 Dark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6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6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1" w:customStyle="1">
    <w:name w:val="Grid Table 6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2" w:customStyle="1">
    <w:name w:val="Grid Table 6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3" w:customStyle="1">
    <w:name w:val="Grid Table 6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4" w:customStyle="1">
    <w:name w:val="Grid Table 6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5" w:customStyle="1">
    <w:name w:val="Grid Table 6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6" w:customStyle="1">
    <w:name w:val="Grid Table 7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7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7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7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1 Light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7" w:customStyle="1">
    <w:name w:val="List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5 Dark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6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9" w:customStyle="1">
    <w:name w:val="List Table 6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0" w:customStyle="1">
    <w:name w:val="List Table 6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1" w:customStyle="1">
    <w:name w:val="List Table 6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2" w:customStyle="1">
    <w:name w:val="List Table 6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3" w:customStyle="1">
    <w:name w:val="List Table 6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4" w:customStyle="1">
    <w:name w:val="List Table 6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5" w:customStyle="1">
    <w:name w:val="List Table 7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7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7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7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ned - Accent"/>
    <w:basedOn w:val="70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3" w:customStyle="1">
    <w:name w:val="Lined - Accent 1"/>
    <w:basedOn w:val="70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4" w:customStyle="1">
    <w:name w:val="Lined - Accent 2"/>
    <w:basedOn w:val="70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5" w:customStyle="1">
    <w:name w:val="Lined - Accent 3"/>
    <w:basedOn w:val="70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6" w:customStyle="1">
    <w:name w:val="Lined - Accent 4"/>
    <w:basedOn w:val="70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7" w:customStyle="1">
    <w:name w:val="Lined - Accent 5"/>
    <w:basedOn w:val="70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8" w:customStyle="1">
    <w:name w:val="Lined - Accent 6"/>
    <w:basedOn w:val="70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9" w:customStyle="1">
    <w:name w:val="Bordered &amp; Lined - Accent"/>
    <w:basedOn w:val="70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0" w:customStyle="1">
    <w:name w:val="Bordered &amp; Lined - Accent 1"/>
    <w:basedOn w:val="70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1" w:customStyle="1">
    <w:name w:val="Bordered &amp; Lined - Accent 2"/>
    <w:basedOn w:val="70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2" w:customStyle="1">
    <w:name w:val="Bordered &amp; Lined - Accent 3"/>
    <w:basedOn w:val="70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3" w:customStyle="1">
    <w:name w:val="Bordered &amp; Lined - Accent 4"/>
    <w:basedOn w:val="70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4" w:customStyle="1">
    <w:name w:val="Bordered &amp; Lined - Accent 5"/>
    <w:basedOn w:val="70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5" w:customStyle="1">
    <w:name w:val="Bordered &amp; Lined - Accent 6"/>
    <w:basedOn w:val="708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6" w:customStyle="1">
    <w:name w:val="Bordered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7" w:customStyle="1">
    <w:name w:val="Bordered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8" w:customStyle="1">
    <w:name w:val="Bordered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9" w:customStyle="1">
    <w:name w:val="Bordered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0" w:customStyle="1">
    <w:name w:val="Bordered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1" w:customStyle="1">
    <w:name w:val="Bordered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2" w:customStyle="1">
    <w:name w:val="Bordered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73">
    <w:name w:val="Hyperlink"/>
    <w:uiPriority w:val="99"/>
    <w:unhideWhenUsed/>
    <w:rPr>
      <w:color w:val="0000FF" w:themeColor="hyperlink"/>
      <w:u w:val="single"/>
    </w:rPr>
  </w:style>
  <w:style w:type="paragraph" w:styleId="874">
    <w:name w:val="footnote text"/>
    <w:basedOn w:val="697"/>
    <w:link w:val="875"/>
    <w:uiPriority w:val="99"/>
    <w:semiHidden/>
    <w:unhideWhenUsed/>
    <w:pPr>
      <w:spacing w:after="40" w:line="240" w:lineRule="auto"/>
    </w:pPr>
    <w:rPr>
      <w:sz w:val="18"/>
    </w:rPr>
  </w:style>
  <w:style w:type="character" w:styleId="875" w:customStyle="1">
    <w:name w:val="Текст сноски Знак"/>
    <w:link w:val="874"/>
    <w:uiPriority w:val="99"/>
    <w:rPr>
      <w:sz w:val="18"/>
    </w:rPr>
  </w:style>
  <w:style w:type="character" w:styleId="876">
    <w:name w:val="footnote reference"/>
    <w:basedOn w:val="707"/>
    <w:uiPriority w:val="99"/>
    <w:unhideWhenUsed/>
    <w:rPr>
      <w:vertAlign w:val="superscript"/>
    </w:rPr>
  </w:style>
  <w:style w:type="paragraph" w:styleId="877">
    <w:name w:val="endnote text"/>
    <w:basedOn w:val="697"/>
    <w:link w:val="878"/>
    <w:uiPriority w:val="99"/>
    <w:semiHidden/>
    <w:unhideWhenUsed/>
    <w:pPr>
      <w:spacing w:after="0" w:line="240" w:lineRule="auto"/>
    </w:pPr>
    <w:rPr>
      <w:sz w:val="20"/>
    </w:rPr>
  </w:style>
  <w:style w:type="character" w:styleId="878" w:customStyle="1">
    <w:name w:val="Текст концевой сноски Знак"/>
    <w:link w:val="877"/>
    <w:uiPriority w:val="99"/>
    <w:rPr>
      <w:sz w:val="20"/>
    </w:rPr>
  </w:style>
  <w:style w:type="character" w:styleId="879">
    <w:name w:val="endnote reference"/>
    <w:basedOn w:val="707"/>
    <w:uiPriority w:val="99"/>
    <w:semiHidden/>
    <w:unhideWhenUsed/>
    <w:rPr>
      <w:vertAlign w:val="superscript"/>
    </w:rPr>
  </w:style>
  <w:style w:type="paragraph" w:styleId="880">
    <w:name w:val="toc 1"/>
    <w:basedOn w:val="697"/>
    <w:next w:val="697"/>
    <w:uiPriority w:val="39"/>
    <w:unhideWhenUsed/>
    <w:pPr>
      <w:spacing w:after="57"/>
    </w:pPr>
  </w:style>
  <w:style w:type="paragraph" w:styleId="881">
    <w:name w:val="toc 2"/>
    <w:basedOn w:val="697"/>
    <w:next w:val="697"/>
    <w:uiPriority w:val="39"/>
    <w:unhideWhenUsed/>
    <w:pPr>
      <w:ind w:left="283"/>
      <w:spacing w:after="57"/>
    </w:pPr>
  </w:style>
  <w:style w:type="paragraph" w:styleId="882">
    <w:name w:val="toc 3"/>
    <w:basedOn w:val="697"/>
    <w:next w:val="697"/>
    <w:uiPriority w:val="39"/>
    <w:unhideWhenUsed/>
    <w:pPr>
      <w:ind w:left="567"/>
      <w:spacing w:after="57"/>
    </w:pPr>
  </w:style>
  <w:style w:type="paragraph" w:styleId="883">
    <w:name w:val="toc 4"/>
    <w:basedOn w:val="697"/>
    <w:next w:val="697"/>
    <w:uiPriority w:val="39"/>
    <w:unhideWhenUsed/>
    <w:pPr>
      <w:ind w:left="850"/>
      <w:spacing w:after="57"/>
    </w:pPr>
  </w:style>
  <w:style w:type="paragraph" w:styleId="884">
    <w:name w:val="toc 5"/>
    <w:basedOn w:val="697"/>
    <w:next w:val="697"/>
    <w:uiPriority w:val="39"/>
    <w:unhideWhenUsed/>
    <w:pPr>
      <w:ind w:left="1134"/>
      <w:spacing w:after="57"/>
    </w:pPr>
  </w:style>
  <w:style w:type="paragraph" w:styleId="885">
    <w:name w:val="toc 6"/>
    <w:basedOn w:val="697"/>
    <w:next w:val="697"/>
    <w:uiPriority w:val="39"/>
    <w:unhideWhenUsed/>
    <w:pPr>
      <w:ind w:left="1417"/>
      <w:spacing w:after="57"/>
    </w:pPr>
  </w:style>
  <w:style w:type="paragraph" w:styleId="886">
    <w:name w:val="toc 7"/>
    <w:basedOn w:val="697"/>
    <w:next w:val="697"/>
    <w:uiPriority w:val="39"/>
    <w:unhideWhenUsed/>
    <w:pPr>
      <w:ind w:left="1701"/>
      <w:spacing w:after="57"/>
    </w:pPr>
  </w:style>
  <w:style w:type="paragraph" w:styleId="887">
    <w:name w:val="toc 8"/>
    <w:basedOn w:val="697"/>
    <w:next w:val="697"/>
    <w:uiPriority w:val="39"/>
    <w:unhideWhenUsed/>
    <w:pPr>
      <w:ind w:left="1984"/>
      <w:spacing w:after="57"/>
    </w:pPr>
  </w:style>
  <w:style w:type="paragraph" w:styleId="888">
    <w:name w:val="toc 9"/>
    <w:basedOn w:val="697"/>
    <w:next w:val="697"/>
    <w:uiPriority w:val="39"/>
    <w:unhideWhenUsed/>
    <w:pPr>
      <w:ind w:left="2268"/>
      <w:spacing w:after="57"/>
    </w:pPr>
  </w:style>
  <w:style w:type="paragraph" w:styleId="889">
    <w:name w:val="TOC Heading"/>
    <w:uiPriority w:val="39"/>
    <w:unhideWhenUsed/>
  </w:style>
  <w:style w:type="paragraph" w:styleId="890">
    <w:name w:val="table of figures"/>
    <w:basedOn w:val="697"/>
    <w:next w:val="697"/>
    <w:uiPriority w:val="99"/>
    <w:unhideWhenUsed/>
    <w:pPr>
      <w:spacing w:after="0"/>
    </w:pPr>
  </w:style>
  <w:style w:type="paragraph" w:styleId="891">
    <w:name w:val="Body Text"/>
    <w:basedOn w:val="697"/>
    <w:link w:val="892"/>
    <w:uiPriority w:val="1"/>
    <w:unhideWhenUsed/>
    <w:qFormat/>
    <w:pPr>
      <w:spacing w:after="120" w:line="240" w:lineRule="auto"/>
    </w:pPr>
    <w:rPr>
      <w:rFonts w:ascii="Times New Roman" w:hAnsi="Times New Roman" w:cs="Times New Roman" w:eastAsia="Times New Roman"/>
      <w:sz w:val="24"/>
      <w:szCs w:val="24"/>
    </w:rPr>
  </w:style>
  <w:style w:type="character" w:styleId="892" w:customStyle="1">
    <w:name w:val="Основной текст Знак"/>
    <w:basedOn w:val="707"/>
    <w:link w:val="891"/>
    <w:uiPriority w:val="1"/>
    <w:rPr>
      <w:rFonts w:ascii="Times New Roman" w:hAnsi="Times New Roman" w:cs="Times New Roman" w:eastAsia="Times New Roman"/>
      <w:sz w:val="24"/>
      <w:szCs w:val="24"/>
    </w:rPr>
  </w:style>
  <w:style w:type="paragraph" w:styleId="893" w:customStyle="1">
    <w:name w:val="ConsPlusNormal"/>
    <w:pPr>
      <w:spacing w:after="0" w:line="240" w:lineRule="auto"/>
    </w:pPr>
    <w:rPr>
      <w:rFonts w:ascii="Arial" w:hAnsi="Arial" w:cs="Arial" w:eastAsia="Times New Roman"/>
      <w:sz w:val="20"/>
      <w:szCs w:val="20"/>
    </w:rPr>
  </w:style>
  <w:style w:type="paragraph" w:styleId="894">
    <w:name w:val="Balloon Text"/>
    <w:basedOn w:val="697"/>
    <w:link w:val="89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95" w:customStyle="1">
    <w:name w:val="Текст выноски Знак"/>
    <w:basedOn w:val="707"/>
    <w:link w:val="894"/>
    <w:uiPriority w:val="99"/>
    <w:semiHidden/>
    <w:rPr>
      <w:rFonts w:ascii="Segoe UI" w:hAnsi="Segoe UI" w:cs="Segoe UI"/>
      <w:sz w:val="18"/>
      <w:szCs w:val="18"/>
    </w:rPr>
  </w:style>
  <w:style w:type="numbering" w:styleId="896" w:customStyle="1">
    <w:name w:val="Нет списка1"/>
    <w:next w:val="709"/>
    <w:uiPriority w:val="99"/>
    <w:semiHidden/>
    <w:unhideWhenUsed/>
  </w:style>
  <w:style w:type="table" w:styleId="897" w:customStyle="1">
    <w:name w:val="Сетка таблицы1"/>
    <w:basedOn w:val="708"/>
    <w:next w:val="902"/>
    <w:uiPriority w:val="39"/>
    <w:pPr>
      <w:ind w:firstLine="709"/>
      <w:jc w:val="both"/>
      <w:spacing w:after="0" w:line="240" w:lineRule="auto"/>
    </w:pPr>
    <w:rPr>
      <w:rFonts w:ascii="PT Astra Serif" w:hAnsi="PT Astra Serif" w:eastAsia="Calibri"/>
      <w:sz w:val="28"/>
      <w:szCs w:val="28"/>
      <w:lang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98" w:customStyle="1">
    <w:name w:val="Верхний колонтитул1"/>
    <w:basedOn w:val="697"/>
    <w:next w:val="903"/>
    <w:link w:val="899"/>
    <w:uiPriority w:val="99"/>
    <w:unhideWhenUsed/>
    <w:pPr>
      <w:ind w:firstLine="709"/>
      <w:jc w:val="both"/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9" w:customStyle="1">
    <w:name w:val="Верхний колонтитул Знак"/>
    <w:basedOn w:val="707"/>
    <w:link w:val="898"/>
    <w:uiPriority w:val="99"/>
  </w:style>
  <w:style w:type="paragraph" w:styleId="900" w:customStyle="1">
    <w:name w:val="Нижний колонтитул1"/>
    <w:basedOn w:val="697"/>
    <w:next w:val="905"/>
    <w:link w:val="901"/>
    <w:uiPriority w:val="99"/>
    <w:unhideWhenUsed/>
    <w:pPr>
      <w:ind w:firstLine="709"/>
      <w:jc w:val="both"/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1" w:customStyle="1">
    <w:name w:val="Нижний колонтитул Знак"/>
    <w:basedOn w:val="707"/>
    <w:link w:val="900"/>
    <w:uiPriority w:val="99"/>
  </w:style>
  <w:style w:type="table" w:styleId="902">
    <w:name w:val="Table Grid"/>
    <w:basedOn w:val="70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03" w:customStyle="1">
    <w:name w:val="Верхний колонтитул2"/>
    <w:basedOn w:val="697"/>
    <w:link w:val="90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4" w:customStyle="1">
    <w:name w:val="Верхний колонтитул Знак1"/>
    <w:basedOn w:val="707"/>
    <w:link w:val="903"/>
    <w:uiPriority w:val="99"/>
  </w:style>
  <w:style w:type="paragraph" w:styleId="905" w:customStyle="1">
    <w:name w:val="Нижний колонтитул2"/>
    <w:basedOn w:val="697"/>
    <w:link w:val="90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6" w:customStyle="1">
    <w:name w:val="Нижний колонтитул Знак1"/>
    <w:basedOn w:val="707"/>
    <w:link w:val="905"/>
    <w:uiPriority w:val="99"/>
  </w:style>
  <w:style w:type="character" w:styleId="907">
    <w:name w:val="annotation reference"/>
    <w:basedOn w:val="707"/>
    <w:uiPriority w:val="99"/>
    <w:semiHidden/>
    <w:unhideWhenUsed/>
    <w:rPr>
      <w:sz w:val="16"/>
      <w:szCs w:val="16"/>
    </w:rPr>
  </w:style>
  <w:style w:type="paragraph" w:styleId="908">
    <w:name w:val="annotation text"/>
    <w:basedOn w:val="697"/>
    <w:link w:val="909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09" w:customStyle="1">
    <w:name w:val="Текст примечания Знак"/>
    <w:basedOn w:val="707"/>
    <w:link w:val="908"/>
    <w:uiPriority w:val="99"/>
    <w:semiHidden/>
    <w:rPr>
      <w:sz w:val="20"/>
      <w:szCs w:val="20"/>
    </w:rPr>
  </w:style>
  <w:style w:type="paragraph" w:styleId="910">
    <w:name w:val="annotation subject"/>
    <w:basedOn w:val="908"/>
    <w:next w:val="908"/>
    <w:link w:val="911"/>
    <w:uiPriority w:val="99"/>
    <w:semiHidden/>
    <w:unhideWhenUsed/>
    <w:rPr>
      <w:b/>
      <w:bCs/>
    </w:rPr>
  </w:style>
  <w:style w:type="character" w:styleId="911" w:customStyle="1">
    <w:name w:val="Тема примечания Знак"/>
    <w:basedOn w:val="909"/>
    <w:link w:val="910"/>
    <w:uiPriority w:val="99"/>
    <w:semiHidden/>
    <w:rPr>
      <w:b/>
      <w:bCs/>
      <w:sz w:val="20"/>
      <w:szCs w:val="20"/>
    </w:rPr>
  </w:style>
  <w:style w:type="paragraph" w:styleId="912">
    <w:name w:val="No Spacing"/>
    <w:link w:val="913"/>
    <w:uiPriority w:val="1"/>
    <w:qFormat/>
    <w:pPr>
      <w:spacing w:after="0" w:line="240" w:lineRule="auto"/>
    </w:pPr>
  </w:style>
  <w:style w:type="character" w:styleId="913" w:customStyle="1">
    <w:name w:val="Без интервала Знак"/>
    <w:basedOn w:val="707"/>
    <w:link w:val="912"/>
    <w:uiPriority w:val="1"/>
  </w:style>
  <w:style w:type="paragraph" w:styleId="914" w:customStyle="1">
    <w:name w:val="Bespoke Basic"/>
    <w:qFormat/>
    <w:pPr>
      <w:ind w:firstLine="567"/>
      <w:jc w:val="both"/>
      <w:spacing w:after="0" w:line="100" w:lineRule="atLeast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Liberation Serif;Times New Roma" w:eastAsia="SimSun"/>
      <w:color w:val="00000A"/>
      <w:sz w:val="24"/>
      <w:szCs w:val="24"/>
      <w:lang w:val="en-US" w:bidi="hi-IN" w:eastAsia="zh-CN"/>
    </w:rPr>
  </w:style>
  <w:style w:type="paragraph" w:styleId="915">
    <w:name w:val="Header"/>
    <w:basedOn w:val="697"/>
    <w:link w:val="91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6" w:customStyle="1">
    <w:name w:val="Верхний колонтитул Знак2"/>
    <w:basedOn w:val="707"/>
    <w:link w:val="915"/>
    <w:uiPriority w:val="99"/>
    <w:semiHidden/>
  </w:style>
  <w:style w:type="paragraph" w:styleId="917">
    <w:name w:val="Footer"/>
    <w:basedOn w:val="697"/>
    <w:link w:val="91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8" w:customStyle="1">
    <w:name w:val="Нижний колонтитул Знак2"/>
    <w:basedOn w:val="707"/>
    <w:link w:val="917"/>
    <w:uiPriority w:val="99"/>
    <w:semiHidden/>
  </w:style>
  <w:style w:type="paragraph" w:styleId="919" w:customStyle="1">
    <w:name w:val="Заголовок 12"/>
    <w:basedOn w:val="697"/>
    <w:next w:val="697"/>
    <w:uiPriority w:val="9"/>
    <w:qFormat/>
    <w:pPr>
      <w:keepLines/>
      <w:keepNext/>
      <w:spacing w:before="240" w:after="0" w:line="240" w:lineRule="auto"/>
      <w:widowControl w:val="off"/>
      <w:outlineLvl w:val="0"/>
    </w:pPr>
    <w:rPr>
      <w:rFonts w:ascii="Calibri Light" w:hAnsi="Calibri Light" w:cs="Times New Roman" w:eastAsia="Times New Roman"/>
      <w:color w:val="2E74B5"/>
      <w:sz w:val="32"/>
      <w:szCs w:val="32"/>
      <w:lang w:eastAsia="en-US"/>
    </w:rPr>
  </w:style>
  <w:style w:type="numbering" w:styleId="920" w:customStyle="1">
    <w:name w:val="Нет списка2"/>
    <w:next w:val="709"/>
    <w:uiPriority w:val="99"/>
    <w:semiHidden/>
    <w:unhideWhenUsed/>
  </w:style>
  <w:style w:type="character" w:styleId="921" w:customStyle="1">
    <w:name w:val="Заголовок 1 Знак"/>
    <w:basedOn w:val="707"/>
    <w:link w:val="698"/>
    <w:uiPriority w:val="9"/>
    <w:rPr>
      <w:rFonts w:ascii="Calibri Light" w:hAnsi="Calibri Light" w:cs="Times New Roman" w:eastAsia="Times New Roman"/>
      <w:color w:val="2E74B5"/>
      <w:sz w:val="32"/>
      <w:szCs w:val="32"/>
    </w:rPr>
  </w:style>
  <w:style w:type="character" w:styleId="922" w:customStyle="1">
    <w:name w:val="Просмотренная гиперссылка1"/>
    <w:basedOn w:val="707"/>
    <w:uiPriority w:val="99"/>
    <w:semiHidden/>
    <w:unhideWhenUsed/>
    <w:rPr>
      <w:rFonts w:ascii="Times New Roman" w:hAnsi="Times New Roman" w:cs="Times New Roman" w:hint="default"/>
      <w:color w:val="954F72"/>
      <w:u w:val="single"/>
    </w:rPr>
  </w:style>
  <w:style w:type="character" w:styleId="923">
    <w:name w:val="Strong"/>
    <w:basedOn w:val="707"/>
    <w:uiPriority w:val="22"/>
    <w:qFormat/>
    <w:rPr>
      <w:rFonts w:ascii="Times New Roman" w:hAnsi="Times New Roman" w:cs="Times New Roman" w:hint="default"/>
      <w:b/>
      <w:bCs/>
    </w:rPr>
  </w:style>
  <w:style w:type="paragraph" w:styleId="924" w:customStyle="1">
    <w:name w:val="Table Paragraph"/>
    <w:basedOn w:val="697"/>
    <w:uiPriority w:val="1"/>
    <w:qFormat/>
    <w:pPr>
      <w:spacing w:after="0" w:line="240" w:lineRule="auto"/>
      <w:widowControl w:val="off"/>
    </w:pPr>
    <w:rPr>
      <w:rFonts w:ascii="Times New Roman" w:hAnsi="Times New Roman" w:cs="Times New Roman" w:eastAsia="Times New Roman"/>
      <w:lang w:eastAsia="en-US"/>
    </w:rPr>
  </w:style>
  <w:style w:type="paragraph" w:styleId="925" w:customStyle="1">
    <w:name w:val="Обычный1"/>
    <w:pPr>
      <w:spacing w:after="0" w:line="240" w:lineRule="auto"/>
    </w:pPr>
    <w:rPr>
      <w:rFonts w:ascii="Times New Roman" w:hAnsi="Times New Roman" w:cs="Times New Roman" w:eastAsia="Times New Roman"/>
      <w:color w:val="000000"/>
      <w:sz w:val="24"/>
      <w:szCs w:val="24"/>
    </w:rPr>
  </w:style>
  <w:style w:type="character" w:styleId="926">
    <w:name w:val="page number"/>
    <w:basedOn w:val="707"/>
    <w:uiPriority w:val="99"/>
    <w:semiHidden/>
    <w:unhideWhenUsed/>
    <w:rPr>
      <w:rFonts w:ascii="Times New Roman" w:hAnsi="Times New Roman" w:cs="Times New Roman" w:hint="default"/>
    </w:rPr>
  </w:style>
  <w:style w:type="table" w:styleId="927" w:customStyle="1">
    <w:name w:val="Сетка таблицы2"/>
    <w:basedOn w:val="708"/>
    <w:next w:val="902"/>
    <w:uiPriority w:val="59"/>
    <w:pPr>
      <w:spacing w:after="0" w:line="240" w:lineRule="auto"/>
    </w:pPr>
    <w:rPr>
      <w:rFonts w:cs="Times New Roman"/>
      <w:lang w:val="en-US"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8" w:customStyle="1">
    <w:name w:val="Table Normal"/>
    <w:uiPriority w:val="2"/>
    <w:semiHidden/>
    <w:qFormat/>
    <w:pPr>
      <w:spacing w:after="0" w:line="240" w:lineRule="auto"/>
      <w:widowControl w:val="off"/>
    </w:pPr>
    <w:rPr>
      <w:rFonts w:cs="Times New Roman" w:eastAsia="Times New Roman"/>
      <w:lang w:val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29" w:customStyle="1">
    <w:name w:val="Заголовок 1 Знак1"/>
    <w:basedOn w:val="707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930">
    <w:name w:val="FollowedHyperlink"/>
    <w:basedOn w:val="707"/>
    <w:uiPriority w:val="99"/>
    <w:semiHidden/>
    <w:unhideWhenUsed/>
    <w:rPr>
      <w:color w:val="800080" w:themeColor="followedHyperlink"/>
      <w:u w:val="single"/>
    </w:rPr>
  </w:style>
  <w:style w:type="table" w:styleId="931" w:customStyle="1">
    <w:name w:val="Сетка таблицы11"/>
    <w:basedOn w:val="708"/>
    <w:next w:val="902"/>
    <w:uiPriority w:val="59"/>
    <w:pPr>
      <w:spacing w:after="0" w:line="240" w:lineRule="auto"/>
    </w:pPr>
    <w:rPr>
      <w:rFonts w:ascii="Calibri" w:hAnsi="Calibri" w:cs="Times New Roman" w:eastAsia="Calibri"/>
      <w:lang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32">
    <w:name w:val="Normal (Web)"/>
    <w:basedOn w:val="69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40E7BADB-4081-4186-87B3-10BEDFA7D51F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Солонин</dc:creator>
  <cp:revision>59</cp:revision>
  <dcterms:created xsi:type="dcterms:W3CDTF">2022-03-29T05:23:00Z</dcterms:created>
  <dcterms:modified xsi:type="dcterms:W3CDTF">2022-05-19T09:19:10Z</dcterms:modified>
</cp:coreProperties>
</file>